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2D" w:rsidRPr="007C1668" w:rsidRDefault="0030382D" w:rsidP="00D372D4">
      <w:pPr>
        <w:pStyle w:val="2"/>
        <w:spacing w:line="322" w:lineRule="exact"/>
        <w:ind w:left="563" w:right="-1"/>
        <w:jc w:val="right"/>
      </w:pPr>
      <w:bookmarkStart w:id="0" w:name="_GoBack"/>
      <w:bookmarkEnd w:id="0"/>
      <w:r w:rsidRPr="007C1668">
        <w:t>Проект</w:t>
      </w:r>
    </w:p>
    <w:p w:rsidR="0030382D" w:rsidRPr="007C1668" w:rsidRDefault="0030382D" w:rsidP="0030382D">
      <w:pPr>
        <w:pStyle w:val="2"/>
        <w:spacing w:line="322" w:lineRule="exact"/>
        <w:ind w:left="563" w:right="565"/>
        <w:jc w:val="right"/>
      </w:pPr>
    </w:p>
    <w:p w:rsidR="00164609" w:rsidRPr="007C1668" w:rsidRDefault="00164609" w:rsidP="00164609">
      <w:pPr>
        <w:pStyle w:val="2"/>
        <w:spacing w:line="322" w:lineRule="exact"/>
        <w:ind w:left="563" w:right="565"/>
        <w:jc w:val="center"/>
      </w:pPr>
      <w:r w:rsidRPr="007C1668">
        <w:t>Паспорт</w:t>
      </w:r>
    </w:p>
    <w:p w:rsidR="00164609" w:rsidRPr="007C1668" w:rsidRDefault="00164609" w:rsidP="00164609">
      <w:pPr>
        <w:spacing w:line="242" w:lineRule="auto"/>
        <w:ind w:left="258" w:right="260"/>
        <w:jc w:val="center"/>
        <w:rPr>
          <w:b/>
          <w:sz w:val="28"/>
          <w:szCs w:val="28"/>
        </w:rPr>
      </w:pPr>
      <w:r w:rsidRPr="007C1668">
        <w:rPr>
          <w:b/>
          <w:sz w:val="28"/>
          <w:szCs w:val="28"/>
        </w:rPr>
        <w:t>муниципальной адресной программы по переселению граждан из аварийногожилищногофондана2019-2025годы</w:t>
      </w:r>
    </w:p>
    <w:p w:rsidR="00164609" w:rsidRPr="007C1668" w:rsidRDefault="00164609" w:rsidP="00164609">
      <w:pPr>
        <w:pStyle w:val="a3"/>
        <w:spacing w:before="6"/>
        <w:rPr>
          <w:b/>
        </w:rPr>
      </w:pPr>
    </w:p>
    <w:p w:rsidR="007C1668" w:rsidRPr="007C1668" w:rsidRDefault="007C1668" w:rsidP="00164609">
      <w:pPr>
        <w:pStyle w:val="a3"/>
        <w:spacing w:before="6"/>
        <w:rPr>
          <w:b/>
        </w:rPr>
      </w:pPr>
    </w:p>
    <w:tbl>
      <w:tblPr>
        <w:tblStyle w:val="TableNormal"/>
        <w:tblW w:w="945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6620"/>
      </w:tblGrid>
      <w:tr w:rsidR="00164609" w:rsidTr="00F60885">
        <w:trPr>
          <w:trHeight w:val="867"/>
        </w:trPr>
        <w:tc>
          <w:tcPr>
            <w:tcW w:w="2835" w:type="dxa"/>
          </w:tcPr>
          <w:p w:rsidR="00164609" w:rsidRPr="00964F3E" w:rsidRDefault="00964F3E" w:rsidP="000F462E">
            <w:pPr>
              <w:pStyle w:val="TableParagraph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Администратор м</w:t>
            </w:r>
            <w:r w:rsidR="00F60885">
              <w:rPr>
                <w:sz w:val="28"/>
                <w:lang w:val="ru-RU"/>
              </w:rPr>
              <w:t>у</w:t>
            </w:r>
            <w:r>
              <w:rPr>
                <w:sz w:val="28"/>
                <w:lang w:val="ru-RU"/>
              </w:rPr>
              <w:t>ниципальной программы</w:t>
            </w:r>
          </w:p>
        </w:tc>
        <w:tc>
          <w:tcPr>
            <w:tcW w:w="6620" w:type="dxa"/>
          </w:tcPr>
          <w:p w:rsidR="00164609" w:rsidRPr="00164609" w:rsidRDefault="00164609" w:rsidP="000F462E">
            <w:pPr>
              <w:pStyle w:val="TableParagraph"/>
              <w:tabs>
                <w:tab w:val="left" w:pos="2744"/>
              </w:tabs>
              <w:rPr>
                <w:sz w:val="28"/>
                <w:lang w:val="ru-RU"/>
              </w:rPr>
            </w:pPr>
            <w:r w:rsidRPr="00164609">
              <w:rPr>
                <w:sz w:val="28"/>
                <w:lang w:val="ru-RU"/>
              </w:rPr>
              <w:t>Управление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pacing w:val="-1"/>
                <w:sz w:val="28"/>
                <w:lang w:val="ru-RU"/>
              </w:rPr>
              <w:t>жилищно-коммунального</w:t>
            </w:r>
            <w:r w:rsidR="00772421">
              <w:rPr>
                <w:spacing w:val="-1"/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хозяйства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Администрации</w:t>
            </w:r>
            <w:r w:rsidR="00772421">
              <w:rPr>
                <w:sz w:val="28"/>
                <w:lang w:val="ru-RU"/>
              </w:rPr>
              <w:t xml:space="preserve">  </w:t>
            </w:r>
            <w:r w:rsidRPr="00164609">
              <w:rPr>
                <w:sz w:val="28"/>
                <w:lang w:val="ru-RU"/>
              </w:rPr>
              <w:t>города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Смоленска</w:t>
            </w:r>
          </w:p>
        </w:tc>
      </w:tr>
      <w:tr w:rsidR="00164609" w:rsidTr="00F60885">
        <w:trPr>
          <w:trHeight w:val="1814"/>
        </w:trPr>
        <w:tc>
          <w:tcPr>
            <w:tcW w:w="2835" w:type="dxa"/>
          </w:tcPr>
          <w:p w:rsidR="00164609" w:rsidRPr="00164609" w:rsidRDefault="00164609" w:rsidP="00467AB0">
            <w:pPr>
              <w:pStyle w:val="TableParagraph"/>
              <w:rPr>
                <w:sz w:val="28"/>
                <w:lang w:val="ru-RU"/>
              </w:rPr>
            </w:pPr>
            <w:r w:rsidRPr="00164609">
              <w:rPr>
                <w:sz w:val="28"/>
                <w:lang w:val="ru-RU"/>
              </w:rPr>
              <w:t>Ответственные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исполнители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подпрограмм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муниципальной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программы</w:t>
            </w:r>
          </w:p>
        </w:tc>
        <w:tc>
          <w:tcPr>
            <w:tcW w:w="6620" w:type="dxa"/>
          </w:tcPr>
          <w:p w:rsidR="00164609" w:rsidRDefault="00832025" w:rsidP="000F462E">
            <w:pPr>
              <w:pStyle w:val="TableParagraph"/>
              <w:rPr>
                <w:sz w:val="28"/>
              </w:rPr>
            </w:pPr>
            <w:r>
              <w:rPr>
                <w:sz w:val="28"/>
                <w:lang w:val="ru-RU"/>
              </w:rPr>
              <w:t>н</w:t>
            </w:r>
            <w:r w:rsidR="00164609">
              <w:rPr>
                <w:sz w:val="28"/>
              </w:rPr>
              <w:t>е</w:t>
            </w:r>
            <w:r>
              <w:rPr>
                <w:sz w:val="28"/>
                <w:lang w:val="ru-RU"/>
              </w:rPr>
              <w:t xml:space="preserve"> </w:t>
            </w:r>
            <w:r w:rsidR="00164609">
              <w:rPr>
                <w:sz w:val="28"/>
              </w:rPr>
              <w:t>имеется</w:t>
            </w:r>
          </w:p>
        </w:tc>
      </w:tr>
      <w:tr w:rsidR="00164609" w:rsidTr="00F60885">
        <w:trPr>
          <w:trHeight w:val="1814"/>
        </w:trPr>
        <w:tc>
          <w:tcPr>
            <w:tcW w:w="2835" w:type="dxa"/>
          </w:tcPr>
          <w:p w:rsidR="00164609" w:rsidRPr="00164609" w:rsidRDefault="00164609" w:rsidP="000F462E">
            <w:pPr>
              <w:pStyle w:val="TableParagraph"/>
              <w:tabs>
                <w:tab w:val="left" w:pos="1948"/>
              </w:tabs>
              <w:rPr>
                <w:sz w:val="28"/>
                <w:lang w:val="ru-RU"/>
              </w:rPr>
            </w:pPr>
            <w:r w:rsidRPr="00164609">
              <w:rPr>
                <w:sz w:val="28"/>
                <w:lang w:val="ru-RU"/>
              </w:rPr>
              <w:t>Исполнители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pacing w:val="-1"/>
                <w:sz w:val="28"/>
                <w:lang w:val="ru-RU"/>
              </w:rPr>
              <w:t>основных</w:t>
            </w:r>
            <w:r w:rsidR="00772421">
              <w:rPr>
                <w:spacing w:val="-1"/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мероприятий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муниципальной</w:t>
            </w:r>
            <w:r w:rsidR="00772421">
              <w:rPr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программы</w:t>
            </w:r>
          </w:p>
        </w:tc>
        <w:tc>
          <w:tcPr>
            <w:tcW w:w="6620" w:type="dxa"/>
          </w:tcPr>
          <w:p w:rsidR="00EB5C17" w:rsidRPr="00CB4931" w:rsidRDefault="00EB5C17" w:rsidP="000F462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B4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Управление жилищно-коммунального хозяйства Администрации города Смоленска;</w:t>
            </w:r>
          </w:p>
          <w:p w:rsidR="00164609" w:rsidRPr="00EB5C17" w:rsidRDefault="00EB5C17" w:rsidP="000F462E">
            <w:pPr>
              <w:pStyle w:val="TableParagraph"/>
              <w:tabs>
                <w:tab w:val="left" w:pos="1752"/>
                <w:tab w:val="left" w:pos="2744"/>
                <w:tab w:val="left" w:pos="4079"/>
                <w:tab w:val="left" w:pos="5678"/>
              </w:tabs>
              <w:rPr>
                <w:spacing w:val="-67"/>
                <w:sz w:val="28"/>
                <w:szCs w:val="28"/>
                <w:lang w:val="ru-RU"/>
              </w:rPr>
            </w:pPr>
            <w:r w:rsidRPr="00EB5C17">
              <w:rPr>
                <w:color w:val="000000" w:themeColor="text1"/>
                <w:sz w:val="28"/>
                <w:szCs w:val="28"/>
                <w:lang w:val="ru-RU"/>
              </w:rPr>
              <w:t>управление имущественных, земельных и жилищных отношений Администрации города Смоленска</w:t>
            </w:r>
          </w:p>
        </w:tc>
      </w:tr>
      <w:tr w:rsidR="00164609" w:rsidTr="00F60885">
        <w:trPr>
          <w:trHeight w:val="1492"/>
        </w:trPr>
        <w:tc>
          <w:tcPr>
            <w:tcW w:w="2835" w:type="dxa"/>
          </w:tcPr>
          <w:p w:rsidR="00164609" w:rsidRDefault="00EB5C17" w:rsidP="000F462E">
            <w:pPr>
              <w:pStyle w:val="TableParagraph"/>
              <w:tabs>
                <w:tab w:val="left" w:pos="2840"/>
              </w:tabs>
              <w:rPr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Наименование</w:t>
            </w:r>
            <w:r w:rsidR="00772421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подпрограмм</w:t>
            </w:r>
            <w:r w:rsidR="00772421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муниципальной</w:t>
            </w:r>
            <w:r w:rsidR="00772421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620" w:type="dxa"/>
          </w:tcPr>
          <w:p w:rsidR="00164609" w:rsidRDefault="00832025" w:rsidP="000F462E">
            <w:pPr>
              <w:pStyle w:val="TableParagraph"/>
              <w:rPr>
                <w:sz w:val="28"/>
              </w:rPr>
            </w:pPr>
            <w:r>
              <w:rPr>
                <w:sz w:val="28"/>
                <w:lang w:val="ru-RU"/>
              </w:rPr>
              <w:t>н</w:t>
            </w:r>
            <w:r w:rsidR="00164609">
              <w:rPr>
                <w:sz w:val="28"/>
              </w:rPr>
              <w:t>е</w:t>
            </w:r>
            <w:r>
              <w:rPr>
                <w:sz w:val="28"/>
                <w:lang w:val="ru-RU"/>
              </w:rPr>
              <w:t xml:space="preserve"> </w:t>
            </w:r>
            <w:r w:rsidR="00164609">
              <w:rPr>
                <w:sz w:val="28"/>
              </w:rPr>
              <w:t>имеется</w:t>
            </w:r>
          </w:p>
        </w:tc>
      </w:tr>
      <w:tr w:rsidR="00164609" w:rsidTr="00F60885">
        <w:trPr>
          <w:trHeight w:val="849"/>
        </w:trPr>
        <w:tc>
          <w:tcPr>
            <w:tcW w:w="2835" w:type="dxa"/>
          </w:tcPr>
          <w:p w:rsidR="00164609" w:rsidRDefault="00EB5C17" w:rsidP="000F462E">
            <w:pPr>
              <w:pStyle w:val="TableParagraph"/>
              <w:tabs>
                <w:tab w:val="left" w:pos="1213"/>
              </w:tabs>
              <w:rPr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>Цель</w:t>
            </w:r>
            <w:r w:rsidR="00772421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муниципальной</w:t>
            </w:r>
            <w:r w:rsidR="00772421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620" w:type="dxa"/>
          </w:tcPr>
          <w:p w:rsidR="00164609" w:rsidRPr="00EB5C17" w:rsidRDefault="00EB5C17" w:rsidP="000F462E">
            <w:pPr>
              <w:pStyle w:val="TableParagraph"/>
              <w:tabs>
                <w:tab w:val="left" w:pos="1340"/>
                <w:tab w:val="left" w:pos="2525"/>
                <w:tab w:val="left" w:pos="3149"/>
                <w:tab w:val="left" w:pos="4840"/>
              </w:tabs>
              <w:rPr>
                <w:sz w:val="28"/>
                <w:lang w:val="ru-RU"/>
              </w:rPr>
            </w:pPr>
            <w:r w:rsidRPr="00EB5C17">
              <w:rPr>
                <w:sz w:val="28"/>
                <w:szCs w:val="28"/>
                <w:lang w:val="ru-RU"/>
              </w:rPr>
              <w:t>создание условий для переселения граждан города Смоленска из аварийных жилых домов</w:t>
            </w:r>
          </w:p>
        </w:tc>
      </w:tr>
      <w:tr w:rsidR="00164609" w:rsidTr="00F60885">
        <w:trPr>
          <w:trHeight w:val="3971"/>
        </w:trPr>
        <w:tc>
          <w:tcPr>
            <w:tcW w:w="2835" w:type="dxa"/>
          </w:tcPr>
          <w:p w:rsidR="00164609" w:rsidRPr="00164609" w:rsidRDefault="00164609" w:rsidP="000F462E">
            <w:pPr>
              <w:pStyle w:val="TableParagraph"/>
              <w:tabs>
                <w:tab w:val="left" w:pos="2790"/>
              </w:tabs>
              <w:rPr>
                <w:sz w:val="28"/>
                <w:lang w:val="ru-RU"/>
              </w:rPr>
            </w:pPr>
            <w:r w:rsidRPr="00164609">
              <w:rPr>
                <w:sz w:val="28"/>
                <w:lang w:val="ru-RU"/>
              </w:rPr>
              <w:t>Целевые</w:t>
            </w:r>
            <w:r w:rsidRPr="00164609">
              <w:rPr>
                <w:spacing w:val="-1"/>
                <w:sz w:val="28"/>
                <w:lang w:val="ru-RU"/>
              </w:rPr>
              <w:t>показатели</w:t>
            </w:r>
            <w:r w:rsidRPr="00164609">
              <w:rPr>
                <w:sz w:val="28"/>
                <w:lang w:val="ru-RU"/>
              </w:rPr>
              <w:t>реализациимуниципальнойпрограммы</w:t>
            </w:r>
          </w:p>
        </w:tc>
        <w:tc>
          <w:tcPr>
            <w:tcW w:w="6620" w:type="dxa"/>
          </w:tcPr>
          <w:p w:rsidR="00110967" w:rsidRPr="00CB4931" w:rsidRDefault="00110967" w:rsidP="000F462E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CB4931">
              <w:rPr>
                <w:sz w:val="28"/>
                <w:szCs w:val="28"/>
                <w:lang w:val="ru-RU" w:eastAsia="ru-RU"/>
              </w:rPr>
              <w:t>1. Количество расселяемых жилых помещений, в том числе:</w:t>
            </w:r>
          </w:p>
          <w:p w:rsidR="00110967" w:rsidRPr="00CB4931" w:rsidRDefault="00110967" w:rsidP="000F462E">
            <w:pPr>
              <w:pStyle w:val="ConsPlusNormal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ru-RU"/>
              </w:rPr>
            </w:pPr>
            <w:r w:rsidRPr="00CB4931"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  <w:t xml:space="preserve">- количество жилых помещений, предоставляемых гражданам по договорам социального найма; </w:t>
            </w:r>
            <w:r w:rsidRPr="00CB4931"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  <w:br/>
            </w:r>
            <w:r w:rsidRPr="00CB493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ru-RU"/>
              </w:rPr>
              <w:t>- количество жилых помещений, предоставляемых гражданам по соглашению сторон;</w:t>
            </w:r>
          </w:p>
          <w:p w:rsidR="00110967" w:rsidRPr="00CB4931" w:rsidRDefault="00110967" w:rsidP="000F462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</w:pPr>
            <w:r w:rsidRPr="00CB49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количество жилых помещений, собственникам которых предоставляется возмещение за изымаемые жилые помещения.</w:t>
            </w:r>
          </w:p>
          <w:p w:rsidR="00110967" w:rsidRPr="00CB4931" w:rsidRDefault="00110967" w:rsidP="000F46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4931"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  <w:t>2. Количество</w:t>
            </w:r>
            <w:r w:rsidRPr="00CB49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переселяемых граждан.</w:t>
            </w:r>
          </w:p>
          <w:p w:rsidR="00164609" w:rsidRPr="00CB4931" w:rsidRDefault="00110967" w:rsidP="000F462E">
            <w:pPr>
              <w:pStyle w:val="TableParagraph"/>
              <w:tabs>
                <w:tab w:val="left" w:pos="341"/>
              </w:tabs>
              <w:jc w:val="both"/>
              <w:rPr>
                <w:sz w:val="28"/>
                <w:lang w:val="ru-RU"/>
              </w:rPr>
            </w:pPr>
            <w:r w:rsidRPr="00CB4931">
              <w:rPr>
                <w:sz w:val="28"/>
                <w:szCs w:val="28"/>
                <w:lang w:val="ru-RU"/>
              </w:rPr>
              <w:t>3. Расселяемая площадь</w:t>
            </w:r>
          </w:p>
        </w:tc>
      </w:tr>
      <w:tr w:rsidR="00F60885" w:rsidTr="00A01C81">
        <w:trPr>
          <w:trHeight w:val="2494"/>
        </w:trPr>
        <w:tc>
          <w:tcPr>
            <w:tcW w:w="2835" w:type="dxa"/>
          </w:tcPr>
          <w:p w:rsidR="00F60885" w:rsidRPr="00F60885" w:rsidRDefault="00F60885" w:rsidP="000F462E">
            <w:pPr>
              <w:pStyle w:val="TableParagraph"/>
              <w:tabs>
                <w:tab w:val="left" w:pos="2224"/>
              </w:tabs>
              <w:rPr>
                <w:sz w:val="28"/>
                <w:lang w:val="ru-RU"/>
              </w:rPr>
            </w:pPr>
            <w:r w:rsidRPr="00F60885">
              <w:rPr>
                <w:sz w:val="28"/>
                <w:lang w:val="ru-RU"/>
              </w:rPr>
              <w:lastRenderedPageBreak/>
              <w:t>Сроки</w:t>
            </w:r>
            <w:r w:rsidRPr="00F60885">
              <w:rPr>
                <w:spacing w:val="-1"/>
                <w:sz w:val="28"/>
                <w:lang w:val="ru-RU"/>
              </w:rPr>
              <w:t>(этапы)</w:t>
            </w:r>
            <w:r w:rsidRPr="00F60885">
              <w:rPr>
                <w:sz w:val="28"/>
                <w:lang w:val="ru-RU"/>
              </w:rPr>
              <w:t>реализациимуниципальнойпрограммы</w:t>
            </w:r>
          </w:p>
        </w:tc>
        <w:tc>
          <w:tcPr>
            <w:tcW w:w="6620" w:type="dxa"/>
          </w:tcPr>
          <w:p w:rsidR="00F03A4F" w:rsidRPr="00164609" w:rsidRDefault="00F03A4F" w:rsidP="00F03A4F">
            <w:pPr>
              <w:pStyle w:val="TableParagraph"/>
              <w:spacing w:before="100"/>
              <w:ind w:left="83" w:right="53"/>
              <w:rPr>
                <w:sz w:val="28"/>
                <w:lang w:val="ru-RU"/>
              </w:rPr>
            </w:pPr>
            <w:r w:rsidRPr="00164609">
              <w:rPr>
                <w:sz w:val="28"/>
                <w:lang w:val="ru-RU"/>
              </w:rPr>
              <w:t>с 1 января 2019 г. до 1 сентября 2025 г.</w:t>
            </w:r>
          </w:p>
          <w:p w:rsidR="00F03A4F" w:rsidRPr="0081221D" w:rsidRDefault="00F03A4F" w:rsidP="00F03A4F">
            <w:pPr>
              <w:pStyle w:val="TableParagraph"/>
              <w:spacing w:before="100"/>
              <w:ind w:left="83" w:right="53"/>
              <w:rPr>
                <w:sz w:val="28"/>
                <w:lang w:val="ru-RU"/>
              </w:rPr>
            </w:pPr>
            <w:r w:rsidRPr="0081221D">
              <w:rPr>
                <w:sz w:val="28"/>
                <w:lang w:val="ru-RU"/>
              </w:rPr>
              <w:t>Первый этап – с 1 января 2019г. по 31 декабря 2020г.</w:t>
            </w:r>
          </w:p>
          <w:p w:rsidR="00F03A4F" w:rsidRPr="0081221D" w:rsidRDefault="00F03A4F" w:rsidP="00F03A4F">
            <w:pPr>
              <w:pStyle w:val="TableParagraph"/>
              <w:spacing w:before="100"/>
              <w:ind w:left="83" w:right="53"/>
              <w:rPr>
                <w:sz w:val="28"/>
                <w:lang w:val="ru-RU"/>
              </w:rPr>
            </w:pPr>
            <w:r w:rsidRPr="0081221D">
              <w:rPr>
                <w:sz w:val="28"/>
                <w:lang w:val="ru-RU"/>
              </w:rPr>
              <w:t xml:space="preserve">Второй этап – с 1 января 2020 г. </w:t>
            </w:r>
            <w:r>
              <w:rPr>
                <w:sz w:val="28"/>
                <w:lang w:val="ru-RU"/>
              </w:rPr>
              <w:t>п</w:t>
            </w:r>
            <w:r w:rsidRPr="0081221D">
              <w:rPr>
                <w:sz w:val="28"/>
                <w:lang w:val="ru-RU"/>
              </w:rPr>
              <w:t>о31декабря 2021г.</w:t>
            </w:r>
          </w:p>
          <w:p w:rsidR="00F03A4F" w:rsidRPr="0081221D" w:rsidRDefault="00F03A4F" w:rsidP="00F03A4F">
            <w:pPr>
              <w:pStyle w:val="TableParagraph"/>
              <w:spacing w:before="100"/>
              <w:ind w:left="83" w:right="53"/>
              <w:rPr>
                <w:sz w:val="28"/>
                <w:lang w:val="ru-RU"/>
              </w:rPr>
            </w:pPr>
            <w:r w:rsidRPr="0081221D">
              <w:rPr>
                <w:sz w:val="28"/>
                <w:lang w:val="ru-RU"/>
              </w:rPr>
              <w:t>Третий этап – с 1 января 2021г. по31декабря 2022 г.</w:t>
            </w:r>
          </w:p>
          <w:p w:rsidR="00F60885" w:rsidRPr="002229A2" w:rsidRDefault="00F03A4F" w:rsidP="00F03A4F">
            <w:pPr>
              <w:pStyle w:val="TableParagraph"/>
              <w:spacing w:before="100"/>
              <w:ind w:left="83" w:right="53"/>
              <w:rPr>
                <w:sz w:val="28"/>
                <w:lang w:val="ru-RU"/>
              </w:rPr>
            </w:pPr>
            <w:r w:rsidRPr="0081221D">
              <w:rPr>
                <w:sz w:val="28"/>
                <w:lang w:val="ru-RU"/>
              </w:rPr>
              <w:t>Четвертый этап – с 1 января 2022 г. по 31 декабря 2023 г.</w:t>
            </w:r>
          </w:p>
        </w:tc>
      </w:tr>
      <w:tr w:rsidR="00A01C81" w:rsidTr="001E7A85">
        <w:trPr>
          <w:trHeight w:val="850"/>
        </w:trPr>
        <w:tc>
          <w:tcPr>
            <w:tcW w:w="2835" w:type="dxa"/>
          </w:tcPr>
          <w:p w:rsidR="00A01C81" w:rsidRPr="0081221D" w:rsidRDefault="00A01C81" w:rsidP="00A01C81">
            <w:pPr>
              <w:pStyle w:val="TableParagraph"/>
              <w:tabs>
                <w:tab w:val="left" w:pos="2224"/>
              </w:tabs>
              <w:rPr>
                <w:sz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620" w:type="dxa"/>
          </w:tcPr>
          <w:p w:rsidR="00A01C81" w:rsidRPr="0081221D" w:rsidRDefault="00A01C81" w:rsidP="00A01C81">
            <w:pPr>
              <w:pStyle w:val="ConsPlusNormal"/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Общий объем финансирования муниципальной программы на весь срок ее реализации составит 1</w:t>
            </w:r>
            <w:r w:rsidRPr="004B74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319</w:t>
            </w:r>
            <w:r w:rsidRPr="004B74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883</w:t>
            </w:r>
            <w:r w:rsidRPr="004B74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096,89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рублей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в том числе: 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-</w:t>
            </w:r>
            <w:r w:rsidRPr="008122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средства Фонда содействия реформированию жилищно-коммунального хозяйства (далее – Фонд) –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623</w:t>
            </w:r>
            <w:r w:rsidRPr="004B74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989</w:t>
            </w:r>
            <w:r w:rsidRPr="004B74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584,49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рублей</w:t>
            </w:r>
            <w:r w:rsidRPr="008122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>- средстваобластногобюджета–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br/>
            </w:r>
            <w:r w:rsidRPr="0081221D">
              <w:rPr>
                <w:sz w:val="28"/>
                <w:szCs w:val="28"/>
                <w:lang w:val="ru-RU"/>
              </w:rPr>
              <w:t xml:space="preserve">556 316 296,26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81221D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 xml:space="preserve">- средствабюджета городаСмоленска – 139 577 216,14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81221D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>Из них по этапам реализации: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>Общая стоимость выполнения муниципальной программы на первом этапе (2019 - 2020 гг.) составляет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t xml:space="preserve"> 101</w:t>
            </w:r>
            <w:r w:rsidRPr="004B74E0">
              <w:rPr>
                <w:color w:val="000000"/>
                <w:sz w:val="28"/>
                <w:szCs w:val="28"/>
              </w:rPr>
              <w:t> 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t>481</w:t>
            </w:r>
            <w:r w:rsidRPr="004B74E0">
              <w:rPr>
                <w:color w:val="000000"/>
                <w:sz w:val="28"/>
                <w:szCs w:val="28"/>
              </w:rPr>
              <w:t> 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t xml:space="preserve">197,90 </w:t>
            </w:r>
            <w:r>
              <w:rPr>
                <w:color w:val="000000"/>
                <w:sz w:val="28"/>
                <w:szCs w:val="28"/>
                <w:lang w:val="ru-RU"/>
              </w:rPr>
              <w:t>рублей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r w:rsidRPr="0081221D">
              <w:rPr>
                <w:sz w:val="28"/>
                <w:szCs w:val="28"/>
                <w:lang w:val="ru-RU"/>
              </w:rPr>
              <w:t xml:space="preserve">из них: 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>- средства Фонда – 61</w:t>
            </w:r>
            <w:r w:rsidRPr="004B74E0">
              <w:rPr>
                <w:sz w:val="28"/>
                <w:szCs w:val="28"/>
              </w:rPr>
              <w:t> </w:t>
            </w:r>
            <w:r w:rsidRPr="0081221D">
              <w:rPr>
                <w:sz w:val="28"/>
                <w:szCs w:val="28"/>
                <w:lang w:val="ru-RU"/>
              </w:rPr>
              <w:t>429</w:t>
            </w:r>
            <w:r w:rsidRPr="004B74E0">
              <w:rPr>
                <w:sz w:val="28"/>
                <w:szCs w:val="28"/>
              </w:rPr>
              <w:t> </w:t>
            </w:r>
            <w:r w:rsidRPr="0081221D">
              <w:rPr>
                <w:sz w:val="28"/>
                <w:szCs w:val="28"/>
                <w:lang w:val="ru-RU"/>
              </w:rPr>
              <w:t xml:space="preserve">493,00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81221D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 xml:space="preserve">- средства областного бюджета – 31 999 054,56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81221D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 xml:space="preserve">- средствабюджетагородаСмоленска – 8 052 650,34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="003938F8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color w:val="000000"/>
                <w:sz w:val="28"/>
                <w:szCs w:val="28"/>
                <w:lang w:val="ru-RU"/>
              </w:rPr>
              <w:t xml:space="preserve">Общая стоимость выполнения муниципальной программына второмэтапе (2020 - 2021 гг.) 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br/>
              <w:t>составляет 252</w:t>
            </w:r>
            <w:r w:rsidRPr="004B74E0">
              <w:rPr>
                <w:color w:val="000000"/>
                <w:sz w:val="28"/>
                <w:szCs w:val="28"/>
              </w:rPr>
              <w:t> 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t>384</w:t>
            </w:r>
            <w:r w:rsidRPr="004B74E0">
              <w:rPr>
                <w:color w:val="000000"/>
                <w:sz w:val="28"/>
                <w:szCs w:val="28"/>
              </w:rPr>
              <w:t> </w:t>
            </w:r>
            <w:r w:rsidRPr="0081221D">
              <w:rPr>
                <w:color w:val="000000"/>
                <w:sz w:val="28"/>
                <w:szCs w:val="28"/>
                <w:lang w:val="ru-RU"/>
              </w:rPr>
              <w:t xml:space="preserve">753,42 </w:t>
            </w:r>
            <w:r>
              <w:rPr>
                <w:color w:val="000000"/>
                <w:sz w:val="28"/>
                <w:szCs w:val="28"/>
                <w:lang w:val="ru-RU"/>
              </w:rPr>
              <w:t>рублей</w:t>
            </w:r>
            <w:r w:rsidRPr="0081221D">
              <w:rPr>
                <w:sz w:val="28"/>
                <w:szCs w:val="28"/>
                <w:lang w:val="ru-RU"/>
              </w:rPr>
              <w:t>, из них: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>- средства Фонда – 131</w:t>
            </w:r>
            <w:r w:rsidRPr="004B74E0">
              <w:rPr>
                <w:sz w:val="28"/>
                <w:szCs w:val="28"/>
              </w:rPr>
              <w:t> </w:t>
            </w:r>
            <w:r w:rsidRPr="0081221D">
              <w:rPr>
                <w:sz w:val="28"/>
                <w:szCs w:val="28"/>
                <w:lang w:val="ru-RU"/>
              </w:rPr>
              <w:t>403</w:t>
            </w:r>
            <w:r w:rsidRPr="004B74E0">
              <w:rPr>
                <w:sz w:val="28"/>
                <w:szCs w:val="28"/>
              </w:rPr>
              <w:t> </w:t>
            </w:r>
            <w:r w:rsidRPr="0081221D">
              <w:rPr>
                <w:sz w:val="28"/>
                <w:szCs w:val="28"/>
                <w:lang w:val="ru-RU"/>
              </w:rPr>
              <w:t xml:space="preserve">332,18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81221D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 xml:space="preserve">- средства областного бюджета – 48 159 183,07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81221D">
              <w:rPr>
                <w:sz w:val="28"/>
                <w:szCs w:val="28"/>
                <w:lang w:val="ru-RU"/>
              </w:rPr>
              <w:t>;</w:t>
            </w:r>
          </w:p>
          <w:p w:rsidR="00A01C81" w:rsidRPr="0030382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30382D">
              <w:rPr>
                <w:sz w:val="28"/>
                <w:szCs w:val="28"/>
                <w:lang w:val="ru-RU"/>
              </w:rPr>
              <w:t xml:space="preserve">- средства бюджета города Смоленска – 72 822 238,17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30382D">
              <w:rPr>
                <w:sz w:val="28"/>
                <w:szCs w:val="28"/>
                <w:lang w:val="ru-RU"/>
              </w:rPr>
              <w:t>;</w:t>
            </w:r>
            <w:r w:rsidRPr="0030382D">
              <w:rPr>
                <w:sz w:val="28"/>
                <w:szCs w:val="28"/>
                <w:lang w:val="ru-RU"/>
              </w:rPr>
              <w:br/>
            </w:r>
            <w:r w:rsidRPr="0030382D">
              <w:rPr>
                <w:color w:val="000000"/>
                <w:sz w:val="28"/>
                <w:szCs w:val="28"/>
                <w:lang w:val="ru-RU"/>
              </w:rPr>
              <w:t>Общая стоимость выполнения муниципальной программы на третьем этапе (2021 - 2022 гг.) составляет 86</w:t>
            </w:r>
            <w:r w:rsidRPr="004B74E0">
              <w:rPr>
                <w:color w:val="000000"/>
                <w:sz w:val="28"/>
                <w:szCs w:val="28"/>
              </w:rPr>
              <w:t> </w:t>
            </w:r>
            <w:r w:rsidRPr="0030382D">
              <w:rPr>
                <w:color w:val="000000"/>
                <w:sz w:val="28"/>
                <w:szCs w:val="28"/>
                <w:lang w:val="ru-RU"/>
              </w:rPr>
              <w:t>260</w:t>
            </w:r>
            <w:r w:rsidRPr="004B74E0">
              <w:rPr>
                <w:color w:val="000000"/>
                <w:sz w:val="28"/>
                <w:szCs w:val="28"/>
              </w:rPr>
              <w:t> </w:t>
            </w:r>
            <w:r w:rsidRPr="0030382D">
              <w:rPr>
                <w:color w:val="000000"/>
                <w:sz w:val="28"/>
                <w:szCs w:val="28"/>
                <w:lang w:val="ru-RU"/>
              </w:rPr>
              <w:t xml:space="preserve">844,59 </w:t>
            </w:r>
            <w:r>
              <w:rPr>
                <w:color w:val="000000"/>
                <w:sz w:val="28"/>
                <w:szCs w:val="28"/>
                <w:lang w:val="ru-RU"/>
              </w:rPr>
              <w:t>рублей</w:t>
            </w:r>
            <w:r w:rsidRPr="0030382D">
              <w:rPr>
                <w:sz w:val="28"/>
                <w:szCs w:val="28"/>
                <w:lang w:val="ru-RU"/>
              </w:rPr>
              <w:t>, из них:</w:t>
            </w:r>
          </w:p>
          <w:p w:rsidR="00A01C81" w:rsidRPr="0030382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30382D">
              <w:rPr>
                <w:sz w:val="28"/>
                <w:szCs w:val="28"/>
                <w:lang w:val="ru-RU"/>
              </w:rPr>
              <w:t>- средства Фонда – 46</w:t>
            </w:r>
            <w:r w:rsidRPr="004B74E0">
              <w:rPr>
                <w:sz w:val="28"/>
                <w:szCs w:val="28"/>
              </w:rPr>
              <w:t> </w:t>
            </w:r>
            <w:r w:rsidRPr="0030382D">
              <w:rPr>
                <w:sz w:val="28"/>
                <w:szCs w:val="28"/>
                <w:lang w:val="ru-RU"/>
              </w:rPr>
              <w:t>447</w:t>
            </w:r>
            <w:r w:rsidRPr="004B74E0">
              <w:rPr>
                <w:sz w:val="28"/>
                <w:szCs w:val="28"/>
              </w:rPr>
              <w:t> </w:t>
            </w:r>
            <w:r w:rsidRPr="0030382D">
              <w:rPr>
                <w:sz w:val="28"/>
                <w:szCs w:val="28"/>
                <w:lang w:val="ru-RU"/>
              </w:rPr>
              <w:t xml:space="preserve">609,44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30382D">
              <w:rPr>
                <w:sz w:val="28"/>
                <w:szCs w:val="28"/>
                <w:lang w:val="ru-RU"/>
              </w:rPr>
              <w:t>;</w:t>
            </w:r>
          </w:p>
          <w:p w:rsidR="00A01C81" w:rsidRPr="0030382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30382D">
              <w:rPr>
                <w:sz w:val="28"/>
                <w:szCs w:val="28"/>
                <w:lang w:val="ru-RU"/>
              </w:rPr>
              <w:t xml:space="preserve">- средства областного бюджета – 26 158 058,63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Pr="0030382D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jc w:val="both"/>
              <w:rPr>
                <w:sz w:val="28"/>
                <w:szCs w:val="28"/>
                <w:lang w:val="ru-RU"/>
              </w:rPr>
            </w:pPr>
            <w:r w:rsidRPr="0081221D">
              <w:rPr>
                <w:sz w:val="28"/>
                <w:szCs w:val="28"/>
                <w:lang w:val="ru-RU"/>
              </w:rPr>
              <w:t xml:space="preserve">- средства бюджета города Смоленска – 13 655 176,52 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="003938F8">
              <w:rPr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Общая стоимость выполнения муниципальной программы на четвертом этапе (2022 - 2023 гг.) составляет 879 756 300,98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рублей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из них:</w:t>
            </w:r>
          </w:p>
          <w:p w:rsidR="00A01C81" w:rsidRPr="0081221D" w:rsidRDefault="00A01C81" w:rsidP="00A01C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средства Фонда – 384 709 149,87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рублей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средства областного бюджета – 450 000 000,00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рублей</w:t>
            </w:r>
            <w:r w:rsidRPr="00812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A01C81" w:rsidRPr="0081221D" w:rsidRDefault="00A01C81" w:rsidP="00A01C81">
            <w:pPr>
              <w:pStyle w:val="TableParagraph"/>
              <w:spacing w:before="100"/>
              <w:ind w:left="83" w:right="53"/>
              <w:rPr>
                <w:sz w:val="28"/>
                <w:lang w:val="ru-RU"/>
              </w:rPr>
            </w:pPr>
            <w:r w:rsidRPr="0081221D">
              <w:rPr>
                <w:color w:val="000000"/>
                <w:sz w:val="28"/>
                <w:szCs w:val="28"/>
                <w:lang w:val="ru-RU"/>
              </w:rPr>
              <w:t xml:space="preserve">- средства бюджета города Смоленска – 45 047 151,11 </w:t>
            </w:r>
            <w:r>
              <w:rPr>
                <w:color w:val="000000"/>
                <w:sz w:val="28"/>
                <w:szCs w:val="28"/>
                <w:lang w:val="ru-RU"/>
              </w:rPr>
              <w:t>рублей</w:t>
            </w:r>
            <w:r w:rsidR="001E7A85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F60885" w:rsidTr="00DE2FF9">
        <w:trPr>
          <w:trHeight w:val="1410"/>
        </w:trPr>
        <w:tc>
          <w:tcPr>
            <w:tcW w:w="2835" w:type="dxa"/>
          </w:tcPr>
          <w:p w:rsidR="00F60885" w:rsidRPr="00164609" w:rsidRDefault="00F60885" w:rsidP="000F462E">
            <w:pPr>
              <w:pStyle w:val="TableParagraph"/>
              <w:tabs>
                <w:tab w:val="left" w:pos="1775"/>
              </w:tabs>
              <w:rPr>
                <w:sz w:val="28"/>
                <w:lang w:val="ru-RU"/>
              </w:rPr>
            </w:pPr>
            <w:r w:rsidRPr="00164609">
              <w:rPr>
                <w:sz w:val="28"/>
                <w:lang w:val="ru-RU"/>
              </w:rPr>
              <w:lastRenderedPageBreak/>
              <w:t>Ожидаемые</w:t>
            </w:r>
            <w:r w:rsidR="00326BD3">
              <w:rPr>
                <w:sz w:val="28"/>
                <w:lang w:val="ru-RU"/>
              </w:rPr>
              <w:t xml:space="preserve"> </w:t>
            </w:r>
            <w:r w:rsidRPr="00164609">
              <w:rPr>
                <w:spacing w:val="-1"/>
                <w:sz w:val="28"/>
                <w:lang w:val="ru-RU"/>
              </w:rPr>
              <w:t>результаты</w:t>
            </w:r>
            <w:r w:rsidR="00326BD3">
              <w:rPr>
                <w:spacing w:val="-1"/>
                <w:sz w:val="28"/>
                <w:lang w:val="ru-RU"/>
              </w:rPr>
              <w:t xml:space="preserve"> </w:t>
            </w:r>
            <w:r w:rsidRPr="00164609">
              <w:rPr>
                <w:sz w:val="28"/>
                <w:lang w:val="ru-RU"/>
              </w:rPr>
              <w:t>реализации</w:t>
            </w:r>
          </w:p>
          <w:p w:rsidR="00F60885" w:rsidRPr="00164609" w:rsidRDefault="00326BD3" w:rsidP="000F462E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</w:t>
            </w:r>
            <w:r w:rsidR="00F60885" w:rsidRPr="00164609">
              <w:rPr>
                <w:sz w:val="28"/>
                <w:lang w:val="ru-RU"/>
              </w:rPr>
              <w:t>униципальной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программы</w:t>
            </w:r>
          </w:p>
        </w:tc>
        <w:tc>
          <w:tcPr>
            <w:tcW w:w="6620" w:type="dxa"/>
          </w:tcPr>
          <w:p w:rsidR="00F60885" w:rsidRPr="00164609" w:rsidRDefault="00326BD3" w:rsidP="000F462E">
            <w:pPr>
              <w:pStyle w:val="TableParagraph"/>
              <w:jc w:val="both"/>
              <w:rPr>
                <w:sz w:val="28"/>
                <w:lang w:val="ru-RU"/>
              </w:rPr>
            </w:pPr>
            <w:r w:rsidRPr="00164609">
              <w:rPr>
                <w:sz w:val="28"/>
                <w:lang w:val="ru-RU"/>
              </w:rPr>
              <w:t>О</w:t>
            </w:r>
            <w:r w:rsidR="00F60885" w:rsidRPr="00164609">
              <w:rPr>
                <w:sz w:val="28"/>
                <w:lang w:val="ru-RU"/>
              </w:rPr>
              <w:t>беспечение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населения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города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Смоленска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жилыми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помещениями,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отвечающими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санитарным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и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техническим</w:t>
            </w:r>
            <w:r>
              <w:rPr>
                <w:sz w:val="28"/>
                <w:lang w:val="ru-RU"/>
              </w:rPr>
              <w:t xml:space="preserve"> </w:t>
            </w:r>
            <w:r w:rsidR="00F60885" w:rsidRPr="00164609">
              <w:rPr>
                <w:sz w:val="28"/>
                <w:lang w:val="ru-RU"/>
              </w:rPr>
              <w:t>требованиям</w:t>
            </w:r>
          </w:p>
        </w:tc>
      </w:tr>
    </w:tbl>
    <w:p w:rsidR="00164609" w:rsidRDefault="00164609" w:rsidP="00164609">
      <w:pPr>
        <w:pStyle w:val="a3"/>
        <w:spacing w:before="9"/>
        <w:rPr>
          <w:b/>
          <w:sz w:val="6"/>
        </w:rPr>
      </w:pPr>
    </w:p>
    <w:p w:rsidR="00D36B6B" w:rsidRDefault="00D36B6B"/>
    <w:sectPr w:rsidR="00D36B6B" w:rsidSect="00AF42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06B" w:rsidRDefault="00A2706B">
      <w:r>
        <w:separator/>
      </w:r>
    </w:p>
  </w:endnote>
  <w:endnote w:type="continuationSeparator" w:id="1">
    <w:p w:rsidR="00A2706B" w:rsidRDefault="00A27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06B" w:rsidRDefault="00A2706B">
      <w:r>
        <w:separator/>
      </w:r>
    </w:p>
  </w:footnote>
  <w:footnote w:type="continuationSeparator" w:id="1">
    <w:p w:rsidR="00A2706B" w:rsidRDefault="00A27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4733069"/>
      <w:docPartObj>
        <w:docPartGallery w:val="Page Numbers (Top of Page)"/>
        <w:docPartUnique/>
      </w:docPartObj>
    </w:sdtPr>
    <w:sdtContent>
      <w:p w:rsidR="00AF42F6" w:rsidRDefault="00A43768">
        <w:pPr>
          <w:pStyle w:val="a6"/>
          <w:jc w:val="center"/>
        </w:pPr>
        <w:r>
          <w:fldChar w:fldCharType="begin"/>
        </w:r>
        <w:r w:rsidR="00AF42F6">
          <w:instrText>PAGE   \* MERGEFORMAT</w:instrText>
        </w:r>
        <w:r>
          <w:fldChar w:fldCharType="separate"/>
        </w:r>
        <w:r w:rsidR="00326BD3">
          <w:rPr>
            <w:noProof/>
          </w:rPr>
          <w:t>3</w:t>
        </w:r>
        <w:r>
          <w:fldChar w:fldCharType="end"/>
        </w:r>
      </w:p>
    </w:sdtContent>
  </w:sdt>
  <w:p w:rsidR="00176C25" w:rsidRDefault="00326BD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352"/>
    <w:multiLevelType w:val="hybridMultilevel"/>
    <w:tmpl w:val="4E2E8B86"/>
    <w:lvl w:ilvl="0" w:tplc="FAC03DB8">
      <w:numFmt w:val="bullet"/>
      <w:lvlText w:val="-"/>
      <w:lvlJc w:val="left"/>
      <w:pPr>
        <w:ind w:left="59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E838E2">
      <w:numFmt w:val="bullet"/>
      <w:lvlText w:val="•"/>
      <w:lvlJc w:val="left"/>
      <w:pPr>
        <w:ind w:left="642" w:hanging="202"/>
      </w:pPr>
      <w:rPr>
        <w:rFonts w:hint="default"/>
        <w:lang w:val="ru-RU" w:eastAsia="en-US" w:bidi="ar-SA"/>
      </w:rPr>
    </w:lvl>
    <w:lvl w:ilvl="2" w:tplc="A6EA0DF2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6F9ACF52">
      <w:numFmt w:val="bullet"/>
      <w:lvlText w:val="•"/>
      <w:lvlJc w:val="left"/>
      <w:pPr>
        <w:ind w:left="1808" w:hanging="202"/>
      </w:pPr>
      <w:rPr>
        <w:rFonts w:hint="default"/>
        <w:lang w:val="ru-RU" w:eastAsia="en-US" w:bidi="ar-SA"/>
      </w:rPr>
    </w:lvl>
    <w:lvl w:ilvl="4" w:tplc="F706449E">
      <w:numFmt w:val="bullet"/>
      <w:lvlText w:val="•"/>
      <w:lvlJc w:val="left"/>
      <w:pPr>
        <w:ind w:left="2391" w:hanging="202"/>
      </w:pPr>
      <w:rPr>
        <w:rFonts w:hint="default"/>
        <w:lang w:val="ru-RU" w:eastAsia="en-US" w:bidi="ar-SA"/>
      </w:rPr>
    </w:lvl>
    <w:lvl w:ilvl="5" w:tplc="E410DFFE">
      <w:numFmt w:val="bullet"/>
      <w:lvlText w:val="•"/>
      <w:lvlJc w:val="left"/>
      <w:pPr>
        <w:ind w:left="2974" w:hanging="202"/>
      </w:pPr>
      <w:rPr>
        <w:rFonts w:hint="default"/>
        <w:lang w:val="ru-RU" w:eastAsia="en-US" w:bidi="ar-SA"/>
      </w:rPr>
    </w:lvl>
    <w:lvl w:ilvl="6" w:tplc="AFFA7D68">
      <w:numFmt w:val="bullet"/>
      <w:lvlText w:val="•"/>
      <w:lvlJc w:val="left"/>
      <w:pPr>
        <w:ind w:left="3556" w:hanging="202"/>
      </w:pPr>
      <w:rPr>
        <w:rFonts w:hint="default"/>
        <w:lang w:val="ru-RU" w:eastAsia="en-US" w:bidi="ar-SA"/>
      </w:rPr>
    </w:lvl>
    <w:lvl w:ilvl="7" w:tplc="93825D74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8" w:tplc="820A3DDE">
      <w:numFmt w:val="bullet"/>
      <w:lvlText w:val="•"/>
      <w:lvlJc w:val="left"/>
      <w:pPr>
        <w:ind w:left="4722" w:hanging="202"/>
      </w:pPr>
      <w:rPr>
        <w:rFonts w:hint="default"/>
        <w:lang w:val="ru-RU" w:eastAsia="en-US" w:bidi="ar-SA"/>
      </w:rPr>
    </w:lvl>
  </w:abstractNum>
  <w:abstractNum w:abstractNumId="1">
    <w:nsid w:val="14C57EFE"/>
    <w:multiLevelType w:val="hybridMultilevel"/>
    <w:tmpl w:val="57F005F8"/>
    <w:lvl w:ilvl="0" w:tplc="430A57CA">
      <w:numFmt w:val="bullet"/>
      <w:lvlText w:val="-"/>
      <w:lvlJc w:val="left"/>
      <w:pPr>
        <w:ind w:left="59" w:hanging="7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B2756C">
      <w:numFmt w:val="bullet"/>
      <w:lvlText w:val="•"/>
      <w:lvlJc w:val="left"/>
      <w:pPr>
        <w:ind w:left="642" w:hanging="783"/>
      </w:pPr>
      <w:rPr>
        <w:rFonts w:hint="default"/>
        <w:lang w:val="ru-RU" w:eastAsia="en-US" w:bidi="ar-SA"/>
      </w:rPr>
    </w:lvl>
    <w:lvl w:ilvl="2" w:tplc="3224E9CE">
      <w:numFmt w:val="bullet"/>
      <w:lvlText w:val="•"/>
      <w:lvlJc w:val="left"/>
      <w:pPr>
        <w:ind w:left="1225" w:hanging="783"/>
      </w:pPr>
      <w:rPr>
        <w:rFonts w:hint="default"/>
        <w:lang w:val="ru-RU" w:eastAsia="en-US" w:bidi="ar-SA"/>
      </w:rPr>
    </w:lvl>
    <w:lvl w:ilvl="3" w:tplc="3CD6667A">
      <w:numFmt w:val="bullet"/>
      <w:lvlText w:val="•"/>
      <w:lvlJc w:val="left"/>
      <w:pPr>
        <w:ind w:left="1808" w:hanging="783"/>
      </w:pPr>
      <w:rPr>
        <w:rFonts w:hint="default"/>
        <w:lang w:val="ru-RU" w:eastAsia="en-US" w:bidi="ar-SA"/>
      </w:rPr>
    </w:lvl>
    <w:lvl w:ilvl="4" w:tplc="C25496FC">
      <w:numFmt w:val="bullet"/>
      <w:lvlText w:val="•"/>
      <w:lvlJc w:val="left"/>
      <w:pPr>
        <w:ind w:left="2391" w:hanging="783"/>
      </w:pPr>
      <w:rPr>
        <w:rFonts w:hint="default"/>
        <w:lang w:val="ru-RU" w:eastAsia="en-US" w:bidi="ar-SA"/>
      </w:rPr>
    </w:lvl>
    <w:lvl w:ilvl="5" w:tplc="EF7C2C52">
      <w:numFmt w:val="bullet"/>
      <w:lvlText w:val="•"/>
      <w:lvlJc w:val="left"/>
      <w:pPr>
        <w:ind w:left="2974" w:hanging="783"/>
      </w:pPr>
      <w:rPr>
        <w:rFonts w:hint="default"/>
        <w:lang w:val="ru-RU" w:eastAsia="en-US" w:bidi="ar-SA"/>
      </w:rPr>
    </w:lvl>
    <w:lvl w:ilvl="6" w:tplc="8EDE859E">
      <w:numFmt w:val="bullet"/>
      <w:lvlText w:val="•"/>
      <w:lvlJc w:val="left"/>
      <w:pPr>
        <w:ind w:left="3556" w:hanging="783"/>
      </w:pPr>
      <w:rPr>
        <w:rFonts w:hint="default"/>
        <w:lang w:val="ru-RU" w:eastAsia="en-US" w:bidi="ar-SA"/>
      </w:rPr>
    </w:lvl>
    <w:lvl w:ilvl="7" w:tplc="8460C896">
      <w:numFmt w:val="bullet"/>
      <w:lvlText w:val="•"/>
      <w:lvlJc w:val="left"/>
      <w:pPr>
        <w:ind w:left="4139" w:hanging="783"/>
      </w:pPr>
      <w:rPr>
        <w:rFonts w:hint="default"/>
        <w:lang w:val="ru-RU" w:eastAsia="en-US" w:bidi="ar-SA"/>
      </w:rPr>
    </w:lvl>
    <w:lvl w:ilvl="8" w:tplc="A1248C22">
      <w:numFmt w:val="bullet"/>
      <w:lvlText w:val="•"/>
      <w:lvlJc w:val="left"/>
      <w:pPr>
        <w:ind w:left="4722" w:hanging="783"/>
      </w:pPr>
      <w:rPr>
        <w:rFonts w:hint="default"/>
        <w:lang w:val="ru-RU" w:eastAsia="en-US" w:bidi="ar-SA"/>
      </w:rPr>
    </w:lvl>
  </w:abstractNum>
  <w:abstractNum w:abstractNumId="2">
    <w:nsid w:val="37BC6E7B"/>
    <w:multiLevelType w:val="hybridMultilevel"/>
    <w:tmpl w:val="580E7CE2"/>
    <w:lvl w:ilvl="0" w:tplc="60FAAAD4">
      <w:numFmt w:val="bullet"/>
      <w:lvlText w:val="-"/>
      <w:lvlJc w:val="left"/>
      <w:pPr>
        <w:ind w:left="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C0FB42">
      <w:numFmt w:val="bullet"/>
      <w:lvlText w:val="•"/>
      <w:lvlJc w:val="left"/>
      <w:pPr>
        <w:ind w:left="642" w:hanging="164"/>
      </w:pPr>
      <w:rPr>
        <w:rFonts w:hint="default"/>
        <w:lang w:val="ru-RU" w:eastAsia="en-US" w:bidi="ar-SA"/>
      </w:rPr>
    </w:lvl>
    <w:lvl w:ilvl="2" w:tplc="DF52DF98">
      <w:numFmt w:val="bullet"/>
      <w:lvlText w:val="•"/>
      <w:lvlJc w:val="left"/>
      <w:pPr>
        <w:ind w:left="1225" w:hanging="164"/>
      </w:pPr>
      <w:rPr>
        <w:rFonts w:hint="default"/>
        <w:lang w:val="ru-RU" w:eastAsia="en-US" w:bidi="ar-SA"/>
      </w:rPr>
    </w:lvl>
    <w:lvl w:ilvl="3" w:tplc="4FE0D3B2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4" w:tplc="ED2A0E38">
      <w:numFmt w:val="bullet"/>
      <w:lvlText w:val="•"/>
      <w:lvlJc w:val="left"/>
      <w:pPr>
        <w:ind w:left="2391" w:hanging="164"/>
      </w:pPr>
      <w:rPr>
        <w:rFonts w:hint="default"/>
        <w:lang w:val="ru-RU" w:eastAsia="en-US" w:bidi="ar-SA"/>
      </w:rPr>
    </w:lvl>
    <w:lvl w:ilvl="5" w:tplc="ED488B1A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  <w:lvl w:ilvl="6" w:tplc="E570AA7A">
      <w:numFmt w:val="bullet"/>
      <w:lvlText w:val="•"/>
      <w:lvlJc w:val="left"/>
      <w:pPr>
        <w:ind w:left="3556" w:hanging="164"/>
      </w:pPr>
      <w:rPr>
        <w:rFonts w:hint="default"/>
        <w:lang w:val="ru-RU" w:eastAsia="en-US" w:bidi="ar-SA"/>
      </w:rPr>
    </w:lvl>
    <w:lvl w:ilvl="7" w:tplc="B08EEEFC">
      <w:numFmt w:val="bullet"/>
      <w:lvlText w:val="•"/>
      <w:lvlJc w:val="left"/>
      <w:pPr>
        <w:ind w:left="4139" w:hanging="164"/>
      </w:pPr>
      <w:rPr>
        <w:rFonts w:hint="default"/>
        <w:lang w:val="ru-RU" w:eastAsia="en-US" w:bidi="ar-SA"/>
      </w:rPr>
    </w:lvl>
    <w:lvl w:ilvl="8" w:tplc="BBDC5A78">
      <w:numFmt w:val="bullet"/>
      <w:lvlText w:val="•"/>
      <w:lvlJc w:val="left"/>
      <w:pPr>
        <w:ind w:left="4722" w:hanging="164"/>
      </w:pPr>
      <w:rPr>
        <w:rFonts w:hint="default"/>
        <w:lang w:val="ru-RU" w:eastAsia="en-US" w:bidi="ar-SA"/>
      </w:rPr>
    </w:lvl>
  </w:abstractNum>
  <w:abstractNum w:abstractNumId="3">
    <w:nsid w:val="5D683664"/>
    <w:multiLevelType w:val="hybridMultilevel"/>
    <w:tmpl w:val="D4A44A62"/>
    <w:lvl w:ilvl="0" w:tplc="EF704EF6">
      <w:numFmt w:val="bullet"/>
      <w:lvlText w:val="-"/>
      <w:lvlJc w:val="left"/>
      <w:pPr>
        <w:ind w:left="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1C4094">
      <w:numFmt w:val="bullet"/>
      <w:lvlText w:val="•"/>
      <w:lvlJc w:val="left"/>
      <w:pPr>
        <w:ind w:left="642" w:hanging="164"/>
      </w:pPr>
      <w:rPr>
        <w:rFonts w:hint="default"/>
        <w:lang w:val="ru-RU" w:eastAsia="en-US" w:bidi="ar-SA"/>
      </w:rPr>
    </w:lvl>
    <w:lvl w:ilvl="2" w:tplc="E8188682">
      <w:numFmt w:val="bullet"/>
      <w:lvlText w:val="•"/>
      <w:lvlJc w:val="left"/>
      <w:pPr>
        <w:ind w:left="1225" w:hanging="164"/>
      </w:pPr>
      <w:rPr>
        <w:rFonts w:hint="default"/>
        <w:lang w:val="ru-RU" w:eastAsia="en-US" w:bidi="ar-SA"/>
      </w:rPr>
    </w:lvl>
    <w:lvl w:ilvl="3" w:tplc="BDEEFEFA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4" w:tplc="843C737C">
      <w:numFmt w:val="bullet"/>
      <w:lvlText w:val="•"/>
      <w:lvlJc w:val="left"/>
      <w:pPr>
        <w:ind w:left="2391" w:hanging="164"/>
      </w:pPr>
      <w:rPr>
        <w:rFonts w:hint="default"/>
        <w:lang w:val="ru-RU" w:eastAsia="en-US" w:bidi="ar-SA"/>
      </w:rPr>
    </w:lvl>
    <w:lvl w:ilvl="5" w:tplc="EA5A448E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  <w:lvl w:ilvl="6" w:tplc="6C824D3A">
      <w:numFmt w:val="bullet"/>
      <w:lvlText w:val="•"/>
      <w:lvlJc w:val="left"/>
      <w:pPr>
        <w:ind w:left="3556" w:hanging="164"/>
      </w:pPr>
      <w:rPr>
        <w:rFonts w:hint="default"/>
        <w:lang w:val="ru-RU" w:eastAsia="en-US" w:bidi="ar-SA"/>
      </w:rPr>
    </w:lvl>
    <w:lvl w:ilvl="7" w:tplc="280A664A">
      <w:numFmt w:val="bullet"/>
      <w:lvlText w:val="•"/>
      <w:lvlJc w:val="left"/>
      <w:pPr>
        <w:ind w:left="4139" w:hanging="164"/>
      </w:pPr>
      <w:rPr>
        <w:rFonts w:hint="default"/>
        <w:lang w:val="ru-RU" w:eastAsia="en-US" w:bidi="ar-SA"/>
      </w:rPr>
    </w:lvl>
    <w:lvl w:ilvl="8" w:tplc="82D81768">
      <w:numFmt w:val="bullet"/>
      <w:lvlText w:val="•"/>
      <w:lvlJc w:val="left"/>
      <w:pPr>
        <w:ind w:left="4722" w:hanging="164"/>
      </w:pPr>
      <w:rPr>
        <w:rFonts w:hint="default"/>
        <w:lang w:val="ru-RU" w:eastAsia="en-US" w:bidi="ar-SA"/>
      </w:rPr>
    </w:lvl>
  </w:abstractNum>
  <w:abstractNum w:abstractNumId="4">
    <w:nsid w:val="651F2D72"/>
    <w:multiLevelType w:val="hybridMultilevel"/>
    <w:tmpl w:val="63BEF86E"/>
    <w:lvl w:ilvl="0" w:tplc="5EF2E548">
      <w:start w:val="2"/>
      <w:numFmt w:val="decimal"/>
      <w:lvlText w:val="%1."/>
      <w:lvlJc w:val="left"/>
      <w:pPr>
        <w:ind w:left="34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B281DA">
      <w:numFmt w:val="bullet"/>
      <w:lvlText w:val="•"/>
      <w:lvlJc w:val="left"/>
      <w:pPr>
        <w:ind w:left="894" w:hanging="281"/>
      </w:pPr>
      <w:rPr>
        <w:rFonts w:hint="default"/>
        <w:lang w:val="ru-RU" w:eastAsia="en-US" w:bidi="ar-SA"/>
      </w:rPr>
    </w:lvl>
    <w:lvl w:ilvl="2" w:tplc="093818F0">
      <w:numFmt w:val="bullet"/>
      <w:lvlText w:val="•"/>
      <w:lvlJc w:val="left"/>
      <w:pPr>
        <w:ind w:left="1449" w:hanging="281"/>
      </w:pPr>
      <w:rPr>
        <w:rFonts w:hint="default"/>
        <w:lang w:val="ru-RU" w:eastAsia="en-US" w:bidi="ar-SA"/>
      </w:rPr>
    </w:lvl>
    <w:lvl w:ilvl="3" w:tplc="171CF490">
      <w:numFmt w:val="bullet"/>
      <w:lvlText w:val="•"/>
      <w:lvlJc w:val="left"/>
      <w:pPr>
        <w:ind w:left="2004" w:hanging="281"/>
      </w:pPr>
      <w:rPr>
        <w:rFonts w:hint="default"/>
        <w:lang w:val="ru-RU" w:eastAsia="en-US" w:bidi="ar-SA"/>
      </w:rPr>
    </w:lvl>
    <w:lvl w:ilvl="4" w:tplc="CAFE2CC4">
      <w:numFmt w:val="bullet"/>
      <w:lvlText w:val="•"/>
      <w:lvlJc w:val="left"/>
      <w:pPr>
        <w:ind w:left="2559" w:hanging="281"/>
      </w:pPr>
      <w:rPr>
        <w:rFonts w:hint="default"/>
        <w:lang w:val="ru-RU" w:eastAsia="en-US" w:bidi="ar-SA"/>
      </w:rPr>
    </w:lvl>
    <w:lvl w:ilvl="5" w:tplc="C834286E">
      <w:numFmt w:val="bullet"/>
      <w:lvlText w:val="•"/>
      <w:lvlJc w:val="left"/>
      <w:pPr>
        <w:ind w:left="3114" w:hanging="281"/>
      </w:pPr>
      <w:rPr>
        <w:rFonts w:hint="default"/>
        <w:lang w:val="ru-RU" w:eastAsia="en-US" w:bidi="ar-SA"/>
      </w:rPr>
    </w:lvl>
    <w:lvl w:ilvl="6" w:tplc="77961544">
      <w:numFmt w:val="bullet"/>
      <w:lvlText w:val="•"/>
      <w:lvlJc w:val="left"/>
      <w:pPr>
        <w:ind w:left="3668" w:hanging="281"/>
      </w:pPr>
      <w:rPr>
        <w:rFonts w:hint="default"/>
        <w:lang w:val="ru-RU" w:eastAsia="en-US" w:bidi="ar-SA"/>
      </w:rPr>
    </w:lvl>
    <w:lvl w:ilvl="7" w:tplc="4808EDC0">
      <w:numFmt w:val="bullet"/>
      <w:lvlText w:val="•"/>
      <w:lvlJc w:val="left"/>
      <w:pPr>
        <w:ind w:left="4223" w:hanging="281"/>
      </w:pPr>
      <w:rPr>
        <w:rFonts w:hint="default"/>
        <w:lang w:val="ru-RU" w:eastAsia="en-US" w:bidi="ar-SA"/>
      </w:rPr>
    </w:lvl>
    <w:lvl w:ilvl="8" w:tplc="744891A0">
      <w:numFmt w:val="bullet"/>
      <w:lvlText w:val="•"/>
      <w:lvlJc w:val="left"/>
      <w:pPr>
        <w:ind w:left="4778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842701"/>
    <w:rsid w:val="000E471E"/>
    <w:rsid w:val="000F462E"/>
    <w:rsid w:val="00110967"/>
    <w:rsid w:val="00164609"/>
    <w:rsid w:val="001B58F2"/>
    <w:rsid w:val="001E7A85"/>
    <w:rsid w:val="002229A2"/>
    <w:rsid w:val="00250947"/>
    <w:rsid w:val="0030382D"/>
    <w:rsid w:val="00326BD3"/>
    <w:rsid w:val="003938F8"/>
    <w:rsid w:val="00467AB0"/>
    <w:rsid w:val="004A2733"/>
    <w:rsid w:val="004E195F"/>
    <w:rsid w:val="006509AA"/>
    <w:rsid w:val="006C11BE"/>
    <w:rsid w:val="006C515C"/>
    <w:rsid w:val="00772421"/>
    <w:rsid w:val="007B51E6"/>
    <w:rsid w:val="007C1668"/>
    <w:rsid w:val="007C6FA1"/>
    <w:rsid w:val="00804B52"/>
    <w:rsid w:val="0081221D"/>
    <w:rsid w:val="00832025"/>
    <w:rsid w:val="00842701"/>
    <w:rsid w:val="0095558F"/>
    <w:rsid w:val="00964F3E"/>
    <w:rsid w:val="00A01C81"/>
    <w:rsid w:val="00A10E69"/>
    <w:rsid w:val="00A2706B"/>
    <w:rsid w:val="00A43768"/>
    <w:rsid w:val="00AC77D4"/>
    <w:rsid w:val="00AF42F6"/>
    <w:rsid w:val="00CB4931"/>
    <w:rsid w:val="00D36B6B"/>
    <w:rsid w:val="00D372D4"/>
    <w:rsid w:val="00DB3875"/>
    <w:rsid w:val="00DE2FF9"/>
    <w:rsid w:val="00EB5C17"/>
    <w:rsid w:val="00F03A4F"/>
    <w:rsid w:val="00F60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46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164609"/>
    <w:pPr>
      <w:ind w:left="3773" w:right="17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16460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646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460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646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64609"/>
  </w:style>
  <w:style w:type="paragraph" w:customStyle="1" w:styleId="1">
    <w:name w:val="Название1"/>
    <w:basedOn w:val="a"/>
    <w:rsid w:val="0081221D"/>
    <w:pPr>
      <w:suppressLineNumbers/>
      <w:suppressAutoHyphens/>
      <w:autoSpaceDE/>
      <w:autoSpaceDN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ConsPlusNormal">
    <w:name w:val="ConsPlusNormal"/>
    <w:rsid w:val="008122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2229A2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7C16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1668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C16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1668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Филатенкова Ольга Юрьевна</dc:creator>
  <cp:keywords/>
  <dc:description/>
  <cp:lastModifiedBy>budget05</cp:lastModifiedBy>
  <cp:revision>34</cp:revision>
  <dcterms:created xsi:type="dcterms:W3CDTF">2021-11-01T08:11:00Z</dcterms:created>
  <dcterms:modified xsi:type="dcterms:W3CDTF">2021-11-15T08:46:00Z</dcterms:modified>
</cp:coreProperties>
</file>