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FD" w:rsidRPr="00A55C5D" w:rsidRDefault="00223FFD" w:rsidP="00223FFD">
      <w:pPr>
        <w:spacing w:after="0" w:line="240" w:lineRule="auto"/>
        <w:ind w:right="-118"/>
        <w:jc w:val="center"/>
        <w:rPr>
          <w:rFonts w:ascii="Arial" w:hAnsi="Arial"/>
          <w:sz w:val="24"/>
          <w:szCs w:val="24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tabs>
          <w:tab w:val="left" w:pos="3075"/>
        </w:tabs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>Технико-экономическое обоснование</w:t>
      </w:r>
    </w:p>
    <w:p w:rsidR="00223FFD" w:rsidRPr="00A55C5D" w:rsidRDefault="00223FFD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223FFD" w:rsidRDefault="00223FFD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 xml:space="preserve">возможности </w:t>
      </w:r>
      <w:r w:rsidR="00AF7321">
        <w:rPr>
          <w:rFonts w:ascii="Times New Roman" w:hAnsi="Times New Roman"/>
          <w:sz w:val="28"/>
          <w:szCs w:val="32"/>
          <w:lang w:eastAsia="ru-RU"/>
        </w:rPr>
        <w:t>отклонения от предельных параметров разрешенного строительства, реконст</w:t>
      </w:r>
      <w:r w:rsidR="00AB31E0">
        <w:rPr>
          <w:rFonts w:ascii="Times New Roman" w:hAnsi="Times New Roman"/>
          <w:sz w:val="28"/>
          <w:szCs w:val="32"/>
          <w:lang w:eastAsia="ru-RU"/>
        </w:rPr>
        <w:t>рукции объекта</w:t>
      </w:r>
      <w:r w:rsidR="00AF7321">
        <w:rPr>
          <w:rFonts w:ascii="Times New Roman" w:hAnsi="Times New Roman"/>
          <w:sz w:val="28"/>
          <w:szCs w:val="32"/>
          <w:lang w:eastAsia="ru-RU"/>
        </w:rPr>
        <w:t xml:space="preserve"> капитального строительства</w:t>
      </w:r>
      <w:r w:rsidR="00AB31E0">
        <w:rPr>
          <w:rFonts w:ascii="Times New Roman" w:hAnsi="Times New Roman"/>
          <w:sz w:val="28"/>
          <w:szCs w:val="32"/>
          <w:lang w:eastAsia="ru-RU"/>
        </w:rPr>
        <w:t>:</w:t>
      </w:r>
    </w:p>
    <w:p w:rsidR="00AB31E0" w:rsidRDefault="00AB31E0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индивидуального жилого дома, расположенного по адресу:</w:t>
      </w:r>
    </w:p>
    <w:p w:rsidR="00AB31E0" w:rsidRPr="00A55C5D" w:rsidRDefault="007A21D4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 xml:space="preserve">Смоленская область, </w:t>
      </w:r>
      <w:r w:rsidR="00AB31E0">
        <w:rPr>
          <w:rFonts w:ascii="Times New Roman" w:hAnsi="Times New Roman"/>
          <w:sz w:val="28"/>
          <w:szCs w:val="32"/>
          <w:lang w:eastAsia="ru-RU"/>
        </w:rPr>
        <w:t>г. Смоленск, ул. 2-я Северная, д.71</w:t>
      </w:r>
    </w:p>
    <w:p w:rsidR="00223FFD" w:rsidRPr="00A55C5D" w:rsidRDefault="00223FFD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223FFD" w:rsidRPr="00A55C5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A55C5D" w:rsidRDefault="00A55C5D" w:rsidP="00A55C5D">
      <w:pPr>
        <w:spacing w:after="0" w:line="240" w:lineRule="auto"/>
        <w:ind w:right="-118"/>
        <w:jc w:val="center"/>
        <w:rPr>
          <w:rFonts w:ascii="Arial" w:hAnsi="Arial"/>
          <w:sz w:val="24"/>
          <w:szCs w:val="24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B31E0" w:rsidRPr="00A55C5D" w:rsidRDefault="00AB31E0" w:rsidP="00AB31E0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A55C5D" w:rsidRDefault="00A55C5D" w:rsidP="00A55C5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A55C5D" w:rsidRDefault="00A55C5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Default="00A55C5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01B67" w:rsidRPr="00A55C5D" w:rsidRDefault="00C01B67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Default="00A55C5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Default="00C01B67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Default="00C01B67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Pr="00A55C5D" w:rsidRDefault="00C01B67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8"/>
          <w:szCs w:val="27"/>
          <w:lang w:eastAsia="ru-RU"/>
        </w:rPr>
        <w:sectPr w:rsidR="00A55C5D" w:rsidRPr="00A55C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567" w:left="1531" w:header="0" w:footer="340" w:gutter="0"/>
          <w:pgNumType w:start="2"/>
          <w:cols w:space="720"/>
        </w:sectPr>
      </w:pPr>
    </w:p>
    <w:sdt>
      <w:sdtP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id w:val="-15561563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01B67" w:rsidRPr="00C01B67" w:rsidRDefault="00C01B67" w:rsidP="00C01B67">
          <w:pPr>
            <w:pStyle w:val="aa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C01B67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:rsidR="0015082D" w:rsidRDefault="0015082D">
          <w:pPr>
            <w:pStyle w:val="11"/>
            <w:tabs>
              <w:tab w:val="right" w:leader="dot" w:pos="9487"/>
            </w:tabs>
            <w:rPr>
              <w:rFonts w:ascii="Times New Roman" w:hAnsi="Times New Roman"/>
              <w:sz w:val="28"/>
              <w:szCs w:val="28"/>
            </w:rPr>
          </w:pPr>
        </w:p>
        <w:p w:rsidR="00BA01DF" w:rsidRPr="0015082D" w:rsidRDefault="00C01B67">
          <w:pPr>
            <w:pStyle w:val="11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</w:rPr>
          </w:pPr>
          <w:r w:rsidRPr="00C01B67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C01B67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01B67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504489202" w:history="1">
            <w:r w:rsidR="00BA01DF" w:rsidRPr="0015082D">
              <w:rPr>
                <w:rStyle w:val="af"/>
                <w:rFonts w:ascii="Times New Roman" w:hAnsi="Times New Roman"/>
                <w:noProof/>
                <w:sz w:val="28"/>
              </w:rPr>
              <w:t>Введение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_Toc504489202 \h </w:instrTex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F08E9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BA01DF" w:rsidRPr="0015082D" w:rsidRDefault="00FD3283">
          <w:pPr>
            <w:pStyle w:val="11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</w:rPr>
          </w:pPr>
          <w:hyperlink w:anchor="_Toc504489203" w:history="1">
            <w:r w:rsidR="00BA01DF" w:rsidRPr="0015082D">
              <w:rPr>
                <w:rStyle w:val="af"/>
                <w:rFonts w:ascii="Times New Roman" w:hAnsi="Times New Roman"/>
                <w:noProof/>
                <w:sz w:val="28"/>
                <w:lang w:eastAsia="zh-TW"/>
              </w:rPr>
              <w:t>1.Существующее положение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_Toc504489203 \h </w:instrTex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F08E9">
              <w:rPr>
                <w:rFonts w:ascii="Times New Roman" w:hAnsi="Times New Roman"/>
                <w:noProof/>
                <w:webHidden/>
                <w:sz w:val="28"/>
              </w:rPr>
              <w:t>5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BA01DF" w:rsidRPr="0015082D" w:rsidRDefault="00FD3283">
          <w:pPr>
            <w:pStyle w:val="11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</w:rPr>
          </w:pPr>
          <w:hyperlink w:anchor="_Toc504489204" w:history="1">
            <w:r w:rsidR="00BA01DF" w:rsidRPr="0015082D">
              <w:rPr>
                <w:rStyle w:val="af"/>
                <w:rFonts w:ascii="Times New Roman" w:hAnsi="Times New Roman"/>
                <w:noProof/>
                <w:sz w:val="28"/>
              </w:rPr>
              <w:t>2. Информация о соответствии объекта незавершенного строительства градостроительным регламентам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_Toc504489204 \h </w:instrTex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F08E9">
              <w:rPr>
                <w:rFonts w:ascii="Times New Roman" w:hAnsi="Times New Roman"/>
                <w:noProof/>
                <w:webHidden/>
                <w:sz w:val="28"/>
              </w:rPr>
              <w:t>6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BA01DF" w:rsidRPr="0015082D" w:rsidRDefault="00FD3283">
          <w:pPr>
            <w:pStyle w:val="11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</w:rPr>
          </w:pPr>
          <w:hyperlink w:anchor="_Toc504489205" w:history="1">
            <w:r w:rsidR="00BA01DF" w:rsidRPr="0015082D">
              <w:rPr>
                <w:rStyle w:val="af"/>
                <w:rFonts w:ascii="Times New Roman" w:hAnsi="Times New Roman"/>
                <w:noProof/>
                <w:sz w:val="28"/>
              </w:rPr>
              <w:t>3. Информация о соответствии объекта незавершенного строительства техническим регламентам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_Toc504489205 \h </w:instrTex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F08E9">
              <w:rPr>
                <w:rFonts w:ascii="Times New Roman" w:hAnsi="Times New Roman"/>
                <w:noProof/>
                <w:webHidden/>
                <w:sz w:val="28"/>
              </w:rPr>
              <w:t>7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BA01DF" w:rsidRPr="0015082D" w:rsidRDefault="00FD3283">
          <w:pPr>
            <w:pStyle w:val="11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</w:rPr>
          </w:pPr>
          <w:hyperlink w:anchor="_Toc504489206" w:history="1">
            <w:r w:rsidR="00BA01DF" w:rsidRPr="0015082D">
              <w:rPr>
                <w:rStyle w:val="af"/>
                <w:rFonts w:ascii="Times New Roman" w:hAnsi="Times New Roman"/>
                <w:noProof/>
                <w:sz w:val="28"/>
              </w:rPr>
              <w:t>Вывод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_Toc504489206 \h </w:instrTex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F08E9">
              <w:rPr>
                <w:rFonts w:ascii="Times New Roman" w:hAnsi="Times New Roman"/>
                <w:noProof/>
                <w:webHidden/>
                <w:sz w:val="28"/>
              </w:rPr>
              <w:t>12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BA01DF" w:rsidRPr="0015082D" w:rsidRDefault="00FD3283">
          <w:pPr>
            <w:pStyle w:val="11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</w:rPr>
          </w:pPr>
          <w:hyperlink w:anchor="_Toc504489207" w:history="1">
            <w:r w:rsidR="00BA01DF" w:rsidRPr="0015082D">
              <w:rPr>
                <w:rStyle w:val="af"/>
                <w:rFonts w:ascii="Times New Roman" w:hAnsi="Times New Roman"/>
                <w:noProof/>
                <w:sz w:val="28"/>
              </w:rPr>
              <w:t>Приложения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_Toc504489207 \h </w:instrTex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F08E9">
              <w:rPr>
                <w:rFonts w:ascii="Times New Roman" w:hAnsi="Times New Roman"/>
                <w:noProof/>
                <w:webHidden/>
                <w:sz w:val="28"/>
              </w:rPr>
              <w:t>13</w:t>
            </w:r>
            <w:r w:rsidR="00BA01DF" w:rsidRPr="0015082D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A55C5D" w:rsidRPr="00691B0B" w:rsidRDefault="00C01B67" w:rsidP="00691B0B">
          <w:r w:rsidRPr="00C01B67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A01DF" w:rsidRDefault="00241E1B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  <w:bookmarkStart w:id="0" w:name="_Toc491777328"/>
      <w:r>
        <w:rPr>
          <w:rFonts w:ascii="Times New Roman" w:hAnsi="Times New Roman" w:cs="Times New Roman"/>
          <w:b/>
          <w:color w:val="auto"/>
        </w:rPr>
        <w:t xml:space="preserve">      </w:t>
      </w:r>
      <w:bookmarkStart w:id="1" w:name="_Toc504489202"/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BA01DF"/>
    <w:p w:rsidR="00BA01DF" w:rsidRDefault="00BA01DF" w:rsidP="00BA01DF"/>
    <w:p w:rsidR="00BA01DF" w:rsidRPr="00BA01DF" w:rsidRDefault="00BA01DF" w:rsidP="00BA01DF"/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BA01DF"/>
    <w:p w:rsidR="00BA01DF" w:rsidRDefault="00BA01DF" w:rsidP="00BA01DF"/>
    <w:p w:rsidR="00BA01DF" w:rsidRPr="00BA01DF" w:rsidRDefault="00BA01DF" w:rsidP="00BA01DF"/>
    <w:p w:rsidR="00946FF0" w:rsidRDefault="00946FF0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D14072">
        <w:rPr>
          <w:rFonts w:ascii="Times New Roman" w:hAnsi="Times New Roman" w:cs="Times New Roman"/>
          <w:b/>
          <w:color w:val="auto"/>
        </w:rPr>
        <w:t>Введение</w:t>
      </w:r>
      <w:bookmarkEnd w:id="0"/>
      <w:bookmarkEnd w:id="1"/>
    </w:p>
    <w:p w:rsidR="00691B0B" w:rsidRPr="00241E1B" w:rsidRDefault="001F2229" w:rsidP="00241E1B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iCs/>
          <w:color w:val="000000"/>
          <w:lang w:eastAsia="zh-TW"/>
        </w:rPr>
      </w:pPr>
      <w:r w:rsidRPr="00241E1B">
        <w:rPr>
          <w:rFonts w:ascii="Arial" w:hAnsi="Arial" w:cs="Arial"/>
          <w:b/>
          <w:bCs/>
          <w:iCs/>
          <w:color w:val="000000"/>
          <w:lang w:eastAsia="zh-TW"/>
        </w:rPr>
        <w:t>Исходная разрешительная документация</w:t>
      </w:r>
    </w:p>
    <w:p w:rsidR="006013EF" w:rsidRDefault="006013EF" w:rsidP="006013EF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В процессе разработки технико-экономического обоснования была использована следующая документация:</w:t>
      </w:r>
    </w:p>
    <w:p w:rsidR="006013EF" w:rsidRDefault="006013EF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6013EF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Схема территориального планирования Смоленской области, утвержденная постановлением Администрации Смолен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ской области от 26.12.2007 №464;</w:t>
      </w:r>
    </w:p>
    <w:p w:rsidR="00817690" w:rsidRDefault="00817690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Правила землепользования и застройки города Смоленска (утверждены Решением 41-й сессии Смоленского городского Совета 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en-US" w:eastAsia="zh-TW"/>
        </w:rPr>
        <w:t>III</w:t>
      </w:r>
      <w:r w:rsidRPr="00817690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созыва от 28.02.2007 г. № 490);</w:t>
      </w:r>
    </w:p>
    <w:p w:rsidR="006013EF" w:rsidRDefault="001F2229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Постановление об утверждении проекта границ земельного участка и о предоставлении его в собственность от 10.11.2005 г.;</w:t>
      </w:r>
    </w:p>
    <w:p w:rsidR="006013EF" w:rsidRDefault="00312B4D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Выписка из технического паспорта от 8.08.2006 г.;</w:t>
      </w:r>
    </w:p>
    <w:p w:rsidR="006013EF" w:rsidRDefault="00312B4D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Договор купли-продажи жилого дома в стадии строительства</w:t>
      </w:r>
      <w:r w:rsidR="00E27E35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от 23.11.2006</w:t>
      </w:r>
      <w:r w:rsidR="006013EF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46007B" w:rsidRDefault="00E27E35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Свидетельство о государственной регистрации права на земельный участок от 22.12.2006 г</w:t>
      </w:r>
      <w:r w:rsidR="0046007B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46007B" w:rsidRDefault="00E27E35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Свидетельство о государственной регистрации права на незавершенный строительством жилой дом от 22.12.2006 г.</w:t>
      </w:r>
    </w:p>
    <w:p w:rsidR="006013EF" w:rsidRDefault="00E27E35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Топографический план на земельный участок от 06.09.2017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г.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E27E35" w:rsidRDefault="00A31857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Градостроительный план земельного участка от 5.05.2017 г.;</w:t>
      </w:r>
    </w:p>
    <w:p w:rsidR="001402B9" w:rsidRDefault="001402B9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Градостроительный кодекс РФ (с изменениями на 31.12.2017);</w:t>
      </w:r>
    </w:p>
    <w:p w:rsidR="00076FC3" w:rsidRDefault="005B78DE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Технический регламент о безопасности зданий и сооружений (принят Государственной Думой РФ 25.12.2009 г.);</w:t>
      </w:r>
    </w:p>
    <w:p w:rsidR="005B78DE" w:rsidRDefault="005B78DE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Федеральный закон о техническом регулировании (принят Государственной Думой РФ 15.12.2002 г.);</w:t>
      </w:r>
    </w:p>
    <w:p w:rsidR="00CB605B" w:rsidRDefault="00855B7E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lastRenderedPageBreak/>
        <w:t>СП 30-102-99 «Планировка и застройка территорий малоэтажного жилищного строительства»;</w:t>
      </w:r>
    </w:p>
    <w:p w:rsidR="00817690" w:rsidRDefault="007A21D4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СП 42.13330.2016</w:t>
      </w:r>
      <w:r w:rsidR="00817690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«Градостроительство. Планировка и застройка </w:t>
      </w:r>
      <w:r w:rsidR="00F17F2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городских и сельских поселений»;</w:t>
      </w:r>
    </w:p>
    <w:p w:rsidR="00BB2A30" w:rsidRDefault="00BB2A30" w:rsidP="00BB2A30">
      <w:pPr>
        <w:pStyle w:val="a4"/>
        <w:numPr>
          <w:ilvl w:val="0"/>
          <w:numId w:val="13"/>
        </w:numPr>
        <w:spacing w:after="0" w:line="360" w:lineRule="auto"/>
        <w:ind w:left="993" w:right="-1" w:hanging="284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    </w:t>
      </w:r>
      <w:r w:rsidRPr="00BB2A30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СП 55.13330.2016 </w:t>
      </w:r>
      <w:r w:rsidR="00241E1B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«</w:t>
      </w:r>
      <w:r w:rsidRPr="00BB2A30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СНиП 31-02-2001 Дома жилые одноквартирные</w:t>
      </w:r>
      <w:r w:rsidR="00241E1B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»;</w:t>
      </w:r>
    </w:p>
    <w:p w:rsidR="00F17F2D" w:rsidRDefault="00BB2A30" w:rsidP="00BB2A30">
      <w:pPr>
        <w:pStyle w:val="a4"/>
        <w:numPr>
          <w:ilvl w:val="0"/>
          <w:numId w:val="13"/>
        </w:numPr>
        <w:spacing w:after="0" w:line="360" w:lineRule="auto"/>
        <w:ind w:left="993" w:right="-1" w:hanging="284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    </w:t>
      </w:r>
      <w:r w:rsidR="00F17F2D" w:rsidRPr="00F17F2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ГОСТ 27751-2014 «Надежность строительных конструкций и оснований. Основные положения»</w:t>
      </w:r>
      <w:r w:rsidR="00F17F2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.</w:t>
      </w:r>
    </w:p>
    <w:p w:rsidR="00946FF0" w:rsidRPr="006013EF" w:rsidRDefault="0007559F" w:rsidP="0046007B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6013EF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Рассм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атриваемая территория: земельный участок с кадастровым номером</w:t>
      </w:r>
      <w:r w:rsidRPr="006013EF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67:27:0014025:13.</w:t>
      </w:r>
    </w:p>
    <w:p w:rsidR="00946FF0" w:rsidRPr="00EB6F9A" w:rsidRDefault="00FB42E9" w:rsidP="00655893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Рассматриваем</w:t>
      </w:r>
      <w:r w:rsidR="001F222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ый земельный участок расположен</w:t>
      </w: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по адресу: Смоленская область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, г. Смоленск</w:t>
      </w: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, 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ул. 2-я Северная</w:t>
      </w: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, д. 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71</w:t>
      </w: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.</w:t>
      </w:r>
    </w:p>
    <w:p w:rsidR="00946FF0" w:rsidRPr="00EB6F9A" w:rsidRDefault="00946FF0" w:rsidP="00655893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Согласно </w:t>
      </w:r>
      <w:r w:rsidR="00A31857"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карте функци</w:t>
      </w:r>
      <w:r w:rsidR="00855B7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ональных зон г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енерального плана</w:t>
      </w: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г. Смоленска </w:t>
      </w:r>
      <w:r w:rsidR="00076FC3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и </w:t>
      </w:r>
      <w:r w:rsidR="00076FC3"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градостроительному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плану земельного участка </w:t>
      </w: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проектируемая территория </w:t>
      </w:r>
      <w:r w:rsidR="00FB42E9"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расположена в</w:t>
      </w:r>
      <w:r w:rsidR="00076FC3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зоне застройки индивидуальными (одноквартирными) жилыми домами (Ж1)</w:t>
      </w:r>
      <w:r w:rsidR="00FB42E9"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.</w:t>
      </w:r>
    </w:p>
    <w:p w:rsidR="00946FF0" w:rsidRPr="00EB6F9A" w:rsidRDefault="00ED5801" w:rsidP="00655893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Технико-экономическое обоснование рассматривает возможность </w:t>
      </w:r>
      <w:r w:rsidR="004C1512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завершения строительства индивидуального жилого дома, имеющего</w:t>
      </w:r>
      <w:r w:rsidR="00404B5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на момент начала разработки по градостроительному регламенту</w:t>
      </w:r>
      <w:r w:rsidR="004C1512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отклонения от</w:t>
      </w:r>
      <w:r w:rsidR="00404B5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предельных параметров</w:t>
      </w:r>
      <w:r w:rsidR="004C1512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 w:rsidR="00404B5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разрешенного строительства при условии соблюдения технических регламентов.</w:t>
      </w:r>
    </w:p>
    <w:p w:rsidR="00761DF1" w:rsidRPr="00736B32" w:rsidRDefault="00AE7BEF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  <w:lang w:eastAsia="zh-TW"/>
        </w:rPr>
      </w:pPr>
      <w:bookmarkStart w:id="2" w:name="_Toc491777329"/>
      <w:bookmarkStart w:id="3" w:name="_Toc504489203"/>
      <w:r w:rsidRPr="006013EF">
        <w:rPr>
          <w:rFonts w:ascii="Times New Roman" w:hAnsi="Times New Roman" w:cs="Times New Roman"/>
          <w:b/>
          <w:color w:val="auto"/>
          <w:lang w:eastAsia="zh-TW"/>
        </w:rPr>
        <w:t>1</w:t>
      </w:r>
      <w:r w:rsidRPr="00736B32">
        <w:rPr>
          <w:rFonts w:ascii="Times New Roman" w:hAnsi="Times New Roman" w:cs="Times New Roman"/>
          <w:b/>
          <w:color w:val="auto"/>
          <w:lang w:eastAsia="zh-TW"/>
        </w:rPr>
        <w:t>.</w:t>
      </w:r>
      <w:bookmarkEnd w:id="2"/>
      <w:r w:rsidR="00691B0B">
        <w:rPr>
          <w:rFonts w:ascii="Times New Roman" w:hAnsi="Times New Roman" w:cs="Times New Roman"/>
          <w:b/>
          <w:color w:val="auto"/>
          <w:lang w:eastAsia="zh-TW"/>
        </w:rPr>
        <w:t>Существующее положение</w:t>
      </w:r>
      <w:bookmarkEnd w:id="3"/>
    </w:p>
    <w:p w:rsidR="000B01F1" w:rsidRPr="00EB6F9A" w:rsidRDefault="000B01F1" w:rsidP="00655893">
      <w:pPr>
        <w:pStyle w:val="a3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 w:rsidRPr="00FA6D72">
        <w:rPr>
          <w:sz w:val="28"/>
          <w:szCs w:val="28"/>
        </w:rPr>
        <w:t xml:space="preserve">В соответствии с данными Генерального плана </w:t>
      </w:r>
      <w:r w:rsidR="00FA6D72" w:rsidRPr="00FA6D72">
        <w:rPr>
          <w:sz w:val="28"/>
          <w:szCs w:val="28"/>
        </w:rPr>
        <w:t>г. Смоленска и градостроительного плана рассматриваемого земельного участка</w:t>
      </w:r>
      <w:r w:rsidRPr="00FA6D72">
        <w:rPr>
          <w:sz w:val="28"/>
          <w:szCs w:val="28"/>
        </w:rPr>
        <w:t xml:space="preserve"> </w:t>
      </w:r>
      <w:r w:rsidRPr="00EB6F9A">
        <w:rPr>
          <w:sz w:val="28"/>
          <w:szCs w:val="28"/>
        </w:rPr>
        <w:t>проектируемая территория не обременена зон</w:t>
      </w:r>
      <w:r w:rsidR="00A9076F">
        <w:rPr>
          <w:sz w:val="28"/>
          <w:szCs w:val="28"/>
        </w:rPr>
        <w:t>ами</w:t>
      </w:r>
      <w:r w:rsidRPr="00EB6F9A">
        <w:rPr>
          <w:sz w:val="28"/>
          <w:szCs w:val="28"/>
        </w:rPr>
        <w:t xml:space="preserve"> неблагоприятной э</w:t>
      </w:r>
      <w:r w:rsidR="00FA6D72">
        <w:rPr>
          <w:sz w:val="28"/>
          <w:szCs w:val="28"/>
        </w:rPr>
        <w:t>пидемиологической обстановки, однако содержит зоны с особыми условиями использования территории: охранные зоны газораспределительных сетей, охранные зоны линий электропередач.</w:t>
      </w:r>
    </w:p>
    <w:p w:rsidR="00946FF0" w:rsidRDefault="00AE7BEF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</w:rPr>
      </w:pPr>
      <w:bookmarkStart w:id="4" w:name="_Toc491777334"/>
      <w:bookmarkStart w:id="5" w:name="_Toc504489204"/>
      <w:r w:rsidRPr="00D14072">
        <w:rPr>
          <w:rFonts w:ascii="Times New Roman" w:hAnsi="Times New Roman" w:cs="Times New Roman"/>
          <w:b/>
          <w:color w:val="auto"/>
        </w:rPr>
        <w:lastRenderedPageBreak/>
        <w:t xml:space="preserve">2. </w:t>
      </w:r>
      <w:bookmarkEnd w:id="4"/>
      <w:r w:rsidR="000021AA" w:rsidRPr="000021AA">
        <w:rPr>
          <w:rFonts w:ascii="Times New Roman" w:hAnsi="Times New Roman" w:cs="Times New Roman"/>
          <w:b/>
          <w:color w:val="auto"/>
        </w:rPr>
        <w:t>Информация о соответствии объекта незавершенного строительства градостроительным регламентам</w:t>
      </w:r>
      <w:bookmarkEnd w:id="5"/>
    </w:p>
    <w:p w:rsidR="008B0782" w:rsidRPr="00AA1CBC" w:rsidRDefault="006A4EEF" w:rsidP="00AA1CBC">
      <w:pPr>
        <w:pStyle w:val="af8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A1CBC">
        <w:rPr>
          <w:rFonts w:ascii="Times New Roman" w:hAnsi="Times New Roman"/>
          <w:sz w:val="28"/>
        </w:rPr>
        <w:t xml:space="preserve">Площадь земельного участка, расположенного под </w:t>
      </w:r>
      <w:r w:rsidR="00FF32B2" w:rsidRPr="00AA1CBC">
        <w:rPr>
          <w:rFonts w:ascii="Times New Roman" w:hAnsi="Times New Roman"/>
          <w:sz w:val="28"/>
        </w:rPr>
        <w:t xml:space="preserve">указанным </w:t>
      </w:r>
      <w:r w:rsidRPr="00AA1CBC">
        <w:rPr>
          <w:rFonts w:ascii="Times New Roman" w:hAnsi="Times New Roman"/>
          <w:sz w:val="28"/>
        </w:rPr>
        <w:t xml:space="preserve">незавершенным строительством домом составляет 800 кв.м. </w:t>
      </w:r>
      <w:r w:rsidR="00B234A8" w:rsidRPr="00AA1CBC">
        <w:rPr>
          <w:rFonts w:ascii="Times New Roman" w:hAnsi="Times New Roman"/>
          <w:sz w:val="28"/>
        </w:rPr>
        <w:t xml:space="preserve"> Согласно Правилам землепользования и застройки города Смоленска, утвержденными 28.02.2007 г., минимальная площадь земельных участков для размещения индивидуального (одноквартирного) жилого дома должна составлять 1000 кв.м.</w:t>
      </w:r>
      <w:r w:rsidR="00EA2C13" w:rsidRPr="00AA1CBC">
        <w:rPr>
          <w:rFonts w:ascii="Times New Roman" w:hAnsi="Times New Roman"/>
          <w:sz w:val="28"/>
        </w:rPr>
        <w:t xml:space="preserve"> </w:t>
      </w:r>
      <w:r w:rsidR="008B0782" w:rsidRPr="00AA1CBC">
        <w:rPr>
          <w:rFonts w:ascii="Times New Roman" w:hAnsi="Times New Roman"/>
          <w:sz w:val="28"/>
        </w:rPr>
        <w:t xml:space="preserve"> На государственный кадастровый учет данный участок под не завершенный строительством жилой дом (кад.</w:t>
      </w:r>
      <w:r w:rsidR="00446F9C" w:rsidRPr="00AA1CBC">
        <w:rPr>
          <w:rFonts w:ascii="Times New Roman" w:hAnsi="Times New Roman"/>
          <w:sz w:val="28"/>
        </w:rPr>
        <w:t xml:space="preserve"> </w:t>
      </w:r>
      <w:r w:rsidR="008B0782" w:rsidRPr="00AA1CBC">
        <w:rPr>
          <w:rFonts w:ascii="Times New Roman" w:hAnsi="Times New Roman"/>
          <w:sz w:val="28"/>
        </w:rPr>
        <w:t>№</w:t>
      </w:r>
      <w:r w:rsidR="00446F9C" w:rsidRPr="00AA1CBC">
        <w:rPr>
          <w:rFonts w:ascii="Times New Roman" w:hAnsi="Times New Roman"/>
          <w:sz w:val="28"/>
        </w:rPr>
        <w:t>:</w:t>
      </w:r>
      <w:r w:rsidR="008B0782" w:rsidRPr="00AA1CBC">
        <w:rPr>
          <w:rFonts w:ascii="Times New Roman" w:hAnsi="Times New Roman"/>
          <w:sz w:val="28"/>
        </w:rPr>
        <w:t xml:space="preserve"> 67:27:0014025:13</w:t>
      </w:r>
      <w:r w:rsidR="00446F9C" w:rsidRPr="00AA1CBC">
        <w:rPr>
          <w:rFonts w:ascii="Times New Roman" w:hAnsi="Times New Roman"/>
          <w:sz w:val="28"/>
        </w:rPr>
        <w:t>) был</w:t>
      </w:r>
      <w:r w:rsidR="008B0782" w:rsidRPr="00AA1CBC">
        <w:rPr>
          <w:rFonts w:ascii="Times New Roman" w:hAnsi="Times New Roman"/>
          <w:sz w:val="28"/>
        </w:rPr>
        <w:t xml:space="preserve"> поставлен 16.11.2005</w:t>
      </w:r>
      <w:r w:rsidR="00446F9C" w:rsidRPr="00AA1CBC">
        <w:rPr>
          <w:rFonts w:ascii="Times New Roman" w:hAnsi="Times New Roman"/>
          <w:sz w:val="28"/>
        </w:rPr>
        <w:t xml:space="preserve"> г.</w:t>
      </w:r>
      <w:r w:rsidR="008B0782" w:rsidRPr="00AA1CBC">
        <w:rPr>
          <w:rFonts w:ascii="Times New Roman" w:hAnsi="Times New Roman"/>
          <w:sz w:val="28"/>
        </w:rPr>
        <w:t xml:space="preserve"> и соответствовал действующим на момент постановки градостроительному и техническому регламентам.  В существующей застройке </w:t>
      </w:r>
      <w:r w:rsidR="00446F9C" w:rsidRPr="00AA1CBC">
        <w:rPr>
          <w:rFonts w:ascii="Times New Roman" w:hAnsi="Times New Roman"/>
          <w:sz w:val="28"/>
        </w:rPr>
        <w:t xml:space="preserve">на момент разработки данного технико-экономического обоснования </w:t>
      </w:r>
      <w:r w:rsidR="008B0782" w:rsidRPr="00AA1CBC">
        <w:rPr>
          <w:rFonts w:ascii="Times New Roman" w:hAnsi="Times New Roman"/>
          <w:sz w:val="28"/>
        </w:rPr>
        <w:t xml:space="preserve">возможность приведения площади земельного участка </w:t>
      </w:r>
      <w:r w:rsidR="00446F9C" w:rsidRPr="00AA1CBC">
        <w:rPr>
          <w:rFonts w:ascii="Times New Roman" w:hAnsi="Times New Roman"/>
          <w:sz w:val="28"/>
        </w:rPr>
        <w:t xml:space="preserve">актуальным нормативным параметрам (увеличения участка до минимально допустимой площади за счет прилегающих земель, государственная собственность на которые не разграничена) фактически отсутствует. </w:t>
      </w:r>
    </w:p>
    <w:p w:rsidR="00482471" w:rsidRPr="00AA1CBC" w:rsidRDefault="008B0782" w:rsidP="00AA1CBC">
      <w:pPr>
        <w:pStyle w:val="af8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A1CBC">
        <w:rPr>
          <w:rFonts w:ascii="Times New Roman" w:hAnsi="Times New Roman"/>
          <w:sz w:val="28"/>
        </w:rPr>
        <w:t xml:space="preserve"> </w:t>
      </w:r>
      <w:r w:rsidR="00482471" w:rsidRPr="00AA1CBC">
        <w:rPr>
          <w:rFonts w:ascii="Times New Roman" w:hAnsi="Times New Roman"/>
          <w:sz w:val="28"/>
        </w:rPr>
        <w:t>Согласно СП 42.13330.201</w:t>
      </w:r>
      <w:r w:rsidR="001426EF">
        <w:rPr>
          <w:rFonts w:ascii="Times New Roman" w:hAnsi="Times New Roman"/>
          <w:sz w:val="28"/>
        </w:rPr>
        <w:t>6</w:t>
      </w:r>
      <w:r w:rsidR="00482471" w:rsidRPr="00AA1CBC">
        <w:rPr>
          <w:rFonts w:ascii="Times New Roman" w:hAnsi="Times New Roman"/>
          <w:sz w:val="28"/>
        </w:rPr>
        <w:t xml:space="preserve"> «Градостроительство. Планировка и застройка городских и сельских поселений» для городских поселений коэффициент застройки одно-двухквартирными жилыми домами составляет 20 %.  Коэффициент застройки земельного участка, расположенного под данным объектом незавершенного строительства, превышает нормативный и составляет 36%.</w:t>
      </w:r>
    </w:p>
    <w:p w:rsidR="009A120F" w:rsidRPr="00AA1CBC" w:rsidRDefault="000021AA" w:rsidP="00AA1CBC">
      <w:pPr>
        <w:pStyle w:val="af8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A1CBC">
        <w:rPr>
          <w:rFonts w:ascii="Times New Roman" w:hAnsi="Times New Roman"/>
          <w:sz w:val="28"/>
        </w:rPr>
        <w:t>Согласно СП 30-102-99 «Планировка и застройка территорий малоэ</w:t>
      </w:r>
      <w:r w:rsidR="00CA35DA" w:rsidRPr="00AA1CBC">
        <w:rPr>
          <w:rFonts w:ascii="Times New Roman" w:hAnsi="Times New Roman"/>
          <w:sz w:val="28"/>
        </w:rPr>
        <w:t xml:space="preserve">тажного жилищного строительства», усадебный одно-двухквартирный дом должен отстоять от красной линии улиц не менее чем на 5 м, от красной линии </w:t>
      </w:r>
      <w:r w:rsidR="001426EF">
        <w:rPr>
          <w:rFonts w:ascii="Times New Roman" w:hAnsi="Times New Roman"/>
          <w:sz w:val="28"/>
        </w:rPr>
        <w:t>проездов</w:t>
      </w:r>
      <w:r w:rsidR="00CA35DA" w:rsidRPr="00AA1CBC">
        <w:rPr>
          <w:rFonts w:ascii="Times New Roman" w:hAnsi="Times New Roman"/>
          <w:sz w:val="28"/>
        </w:rPr>
        <w:t xml:space="preserve"> – не менее чем на 3 м. </w:t>
      </w:r>
      <w:r w:rsidR="009A4FE9" w:rsidRPr="00AA1CBC">
        <w:rPr>
          <w:rFonts w:ascii="Times New Roman" w:hAnsi="Times New Roman"/>
          <w:sz w:val="28"/>
        </w:rPr>
        <w:t xml:space="preserve">На территории, примыкающей к рассматриваемому земельному </w:t>
      </w:r>
      <w:r w:rsidR="009F2D41" w:rsidRPr="00AA1CBC">
        <w:rPr>
          <w:rFonts w:ascii="Times New Roman" w:hAnsi="Times New Roman"/>
          <w:sz w:val="28"/>
        </w:rPr>
        <w:t>участку, красные</w:t>
      </w:r>
      <w:r w:rsidR="009A4FE9" w:rsidRPr="00AA1CBC">
        <w:rPr>
          <w:rFonts w:ascii="Times New Roman" w:hAnsi="Times New Roman"/>
          <w:sz w:val="28"/>
        </w:rPr>
        <w:t xml:space="preserve"> линии не установлены и, с</w:t>
      </w:r>
      <w:r w:rsidR="004F6A52" w:rsidRPr="00AA1CBC">
        <w:rPr>
          <w:rFonts w:ascii="Times New Roman" w:hAnsi="Times New Roman"/>
          <w:sz w:val="28"/>
        </w:rPr>
        <w:t>ледовательно</w:t>
      </w:r>
      <w:r w:rsidR="009A4FE9" w:rsidRPr="00AA1CBC">
        <w:rPr>
          <w:rFonts w:ascii="Times New Roman" w:hAnsi="Times New Roman"/>
          <w:sz w:val="28"/>
        </w:rPr>
        <w:t xml:space="preserve">, линии отступа от красных линий не могут быть определены. </w:t>
      </w:r>
    </w:p>
    <w:p w:rsidR="00FF32B2" w:rsidRPr="00AA1CBC" w:rsidRDefault="009A4FE9" w:rsidP="00AA1CBC">
      <w:pPr>
        <w:pStyle w:val="af8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A1CBC">
        <w:rPr>
          <w:rFonts w:ascii="Times New Roman" w:hAnsi="Times New Roman"/>
          <w:sz w:val="28"/>
        </w:rPr>
        <w:lastRenderedPageBreak/>
        <w:t>Согласно статье 27 Правил землепользования и застройки г. Смоленска, минимальные отступы от границ земельных участков стен зданий, строен</w:t>
      </w:r>
      <w:r w:rsidR="00BA01DF">
        <w:rPr>
          <w:rFonts w:ascii="Times New Roman" w:hAnsi="Times New Roman"/>
          <w:sz w:val="28"/>
        </w:rPr>
        <w:t xml:space="preserve">ий, сооружений, составляют 3 м. </w:t>
      </w:r>
      <w:r w:rsidR="009F2D41" w:rsidRPr="00AA1CBC">
        <w:rPr>
          <w:rFonts w:ascii="Times New Roman" w:hAnsi="Times New Roman"/>
          <w:sz w:val="28"/>
        </w:rPr>
        <w:t xml:space="preserve">Рассматриваемый </w:t>
      </w:r>
      <w:r w:rsidR="00772AF6" w:rsidRPr="00AA1CBC">
        <w:rPr>
          <w:rFonts w:ascii="Times New Roman" w:hAnsi="Times New Roman"/>
          <w:sz w:val="28"/>
        </w:rPr>
        <w:t>не</w:t>
      </w:r>
      <w:r w:rsidR="004F6A52" w:rsidRPr="00AA1CBC">
        <w:rPr>
          <w:rFonts w:ascii="Times New Roman" w:hAnsi="Times New Roman"/>
          <w:sz w:val="28"/>
        </w:rPr>
        <w:t xml:space="preserve"> </w:t>
      </w:r>
      <w:r w:rsidR="00772AF6" w:rsidRPr="00AA1CBC">
        <w:rPr>
          <w:rFonts w:ascii="Times New Roman" w:hAnsi="Times New Roman"/>
          <w:sz w:val="28"/>
        </w:rPr>
        <w:t xml:space="preserve">завершенный строительством индивидуальный жилой дом </w:t>
      </w:r>
      <w:r w:rsidR="009F2D41" w:rsidRPr="00AA1CBC">
        <w:rPr>
          <w:rFonts w:ascii="Times New Roman" w:hAnsi="Times New Roman"/>
          <w:sz w:val="28"/>
        </w:rPr>
        <w:t xml:space="preserve">в юго-западной части </w:t>
      </w:r>
      <w:r w:rsidR="00F32BC4">
        <w:rPr>
          <w:rFonts w:ascii="Times New Roman" w:hAnsi="Times New Roman"/>
          <w:sz w:val="28"/>
        </w:rPr>
        <w:t xml:space="preserve">земельного участка </w:t>
      </w:r>
      <w:r w:rsidR="009F2D41" w:rsidRPr="00AA1CBC">
        <w:rPr>
          <w:rFonts w:ascii="Times New Roman" w:hAnsi="Times New Roman"/>
          <w:sz w:val="28"/>
        </w:rPr>
        <w:t xml:space="preserve">(ул. </w:t>
      </w:r>
      <w:r w:rsidR="00F32BC4">
        <w:rPr>
          <w:rFonts w:ascii="Times New Roman" w:hAnsi="Times New Roman"/>
          <w:sz w:val="28"/>
        </w:rPr>
        <w:t>3</w:t>
      </w:r>
      <w:r w:rsidR="009F2D41" w:rsidRPr="00AA1CBC">
        <w:rPr>
          <w:rFonts w:ascii="Times New Roman" w:hAnsi="Times New Roman"/>
          <w:sz w:val="28"/>
        </w:rPr>
        <w:t xml:space="preserve">-я </w:t>
      </w:r>
      <w:r w:rsidR="00F32BC4">
        <w:rPr>
          <w:rFonts w:ascii="Times New Roman" w:hAnsi="Times New Roman"/>
          <w:sz w:val="28"/>
        </w:rPr>
        <w:t>Восточная</w:t>
      </w:r>
      <w:r w:rsidR="009F2D41" w:rsidRPr="00AA1CBC">
        <w:rPr>
          <w:rFonts w:ascii="Times New Roman" w:hAnsi="Times New Roman"/>
          <w:sz w:val="28"/>
        </w:rPr>
        <w:t xml:space="preserve">) </w:t>
      </w:r>
      <w:r w:rsidR="00772AF6" w:rsidRPr="00AA1CBC">
        <w:rPr>
          <w:rFonts w:ascii="Times New Roman" w:hAnsi="Times New Roman"/>
          <w:sz w:val="28"/>
        </w:rPr>
        <w:t xml:space="preserve">имеет </w:t>
      </w:r>
      <w:r w:rsidR="00FA6D72" w:rsidRPr="00AA1CBC">
        <w:rPr>
          <w:rFonts w:ascii="Times New Roman" w:hAnsi="Times New Roman"/>
          <w:sz w:val="28"/>
        </w:rPr>
        <w:t>отклонение от данного параметра: отступ от границы участка составляет от 0,8 до 1,0 м.</w:t>
      </w:r>
    </w:p>
    <w:p w:rsidR="00FF32B2" w:rsidRPr="00AA1CBC" w:rsidRDefault="00FF32B2" w:rsidP="00AA1CBC">
      <w:pPr>
        <w:pStyle w:val="af8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A1CBC">
        <w:rPr>
          <w:rFonts w:ascii="Times New Roman" w:hAnsi="Times New Roman"/>
          <w:sz w:val="28"/>
        </w:rPr>
        <w:t xml:space="preserve">Не завершенный строительством индивидуальный жилой дом имеет отклонения от предельных параметров, установленных градостроительным регламентом. На дату разработки технико-экономического обоснования </w:t>
      </w:r>
      <w:r w:rsidR="004F6A52" w:rsidRPr="00AA1CBC">
        <w:rPr>
          <w:rFonts w:ascii="Times New Roman" w:hAnsi="Times New Roman"/>
          <w:sz w:val="28"/>
        </w:rPr>
        <w:t>степень</w:t>
      </w:r>
      <w:r w:rsidRPr="00AA1CBC">
        <w:rPr>
          <w:rFonts w:ascii="Times New Roman" w:hAnsi="Times New Roman"/>
          <w:sz w:val="28"/>
        </w:rPr>
        <w:t xml:space="preserve"> </w:t>
      </w:r>
      <w:r w:rsidR="004F6A52" w:rsidRPr="00AA1CBC">
        <w:rPr>
          <w:rFonts w:ascii="Times New Roman" w:hAnsi="Times New Roman"/>
          <w:sz w:val="28"/>
        </w:rPr>
        <w:t xml:space="preserve">его </w:t>
      </w:r>
      <w:r w:rsidRPr="00AA1CBC">
        <w:rPr>
          <w:rFonts w:ascii="Times New Roman" w:hAnsi="Times New Roman"/>
          <w:sz w:val="28"/>
        </w:rPr>
        <w:t xml:space="preserve">готовности </w:t>
      </w:r>
      <w:r w:rsidR="004F6A52" w:rsidRPr="00AA1CBC">
        <w:rPr>
          <w:rFonts w:ascii="Times New Roman" w:hAnsi="Times New Roman"/>
          <w:sz w:val="28"/>
        </w:rPr>
        <w:t xml:space="preserve">согласно </w:t>
      </w:r>
      <w:r w:rsidR="00446F9C" w:rsidRPr="00AA1CBC">
        <w:rPr>
          <w:rFonts w:ascii="Times New Roman" w:hAnsi="Times New Roman"/>
          <w:sz w:val="28"/>
        </w:rPr>
        <w:t>выписке из технического паспорта объекта капитального строительства</w:t>
      </w:r>
      <w:r w:rsidR="004F6A52" w:rsidRPr="00AA1CBC">
        <w:rPr>
          <w:rFonts w:ascii="Times New Roman" w:hAnsi="Times New Roman"/>
          <w:sz w:val="28"/>
        </w:rPr>
        <w:t xml:space="preserve"> составляет 98%</w:t>
      </w:r>
      <w:r w:rsidR="00446F9C" w:rsidRPr="00AA1CBC">
        <w:rPr>
          <w:rFonts w:ascii="Times New Roman" w:hAnsi="Times New Roman"/>
          <w:sz w:val="28"/>
        </w:rPr>
        <w:t xml:space="preserve">, что указывает на невозможность приведения объекта незавершенного строительства действующему градостроительному регламенту без осуществления мероприятий по демонтажу данного объекта. </w:t>
      </w:r>
      <w:r w:rsidR="005107E2" w:rsidRPr="00AA1CBC">
        <w:rPr>
          <w:rFonts w:ascii="Times New Roman" w:hAnsi="Times New Roman"/>
          <w:sz w:val="28"/>
        </w:rPr>
        <w:t xml:space="preserve">Степень износа объекта капитального строительство согласно выписке из технического паспорта составляет 0%, что указывает на возможность завершения его строительства и дальнейшую возможность </w:t>
      </w:r>
      <w:r w:rsidR="00F17F2D" w:rsidRPr="00AA1CBC">
        <w:rPr>
          <w:rFonts w:ascii="Times New Roman" w:hAnsi="Times New Roman"/>
          <w:sz w:val="28"/>
        </w:rPr>
        <w:t xml:space="preserve">его </w:t>
      </w:r>
      <w:r w:rsidR="005107E2" w:rsidRPr="00AA1CBC">
        <w:rPr>
          <w:rFonts w:ascii="Times New Roman" w:hAnsi="Times New Roman"/>
          <w:sz w:val="28"/>
        </w:rPr>
        <w:t xml:space="preserve">эксплуатации на срок, определяемый </w:t>
      </w:r>
      <w:r w:rsidR="00F17F2D" w:rsidRPr="00AA1CBC">
        <w:rPr>
          <w:rFonts w:ascii="Times New Roman" w:hAnsi="Times New Roman"/>
          <w:sz w:val="28"/>
        </w:rPr>
        <w:t>ГОСТ 27751-2014.</w:t>
      </w:r>
    </w:p>
    <w:p w:rsidR="00CA3B66" w:rsidRPr="00655893" w:rsidRDefault="00AE7BEF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</w:rPr>
      </w:pPr>
      <w:bookmarkStart w:id="6" w:name="_Toc491764041"/>
      <w:bookmarkStart w:id="7" w:name="_Toc491764544"/>
      <w:bookmarkStart w:id="8" w:name="_Toc491777346"/>
      <w:bookmarkStart w:id="9" w:name="_Toc504489205"/>
      <w:r w:rsidRPr="009F2D41">
        <w:rPr>
          <w:rFonts w:ascii="Times New Roman" w:hAnsi="Times New Roman" w:cs="Times New Roman"/>
          <w:b/>
          <w:color w:val="auto"/>
        </w:rPr>
        <w:t xml:space="preserve">3. </w:t>
      </w:r>
      <w:bookmarkEnd w:id="6"/>
      <w:bookmarkEnd w:id="7"/>
      <w:bookmarkEnd w:id="8"/>
      <w:r w:rsidR="00FA6D72" w:rsidRPr="00FA6D72">
        <w:rPr>
          <w:rFonts w:ascii="Times New Roman" w:hAnsi="Times New Roman" w:cs="Times New Roman"/>
          <w:b/>
          <w:color w:val="auto"/>
        </w:rPr>
        <w:t>Информация о соответствии объекта незавершенного строительства техническим регламентам</w:t>
      </w:r>
      <w:bookmarkEnd w:id="9"/>
    </w:p>
    <w:p w:rsidR="00A55C5D" w:rsidRDefault="00077A3D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Требования механической безопасности</w:t>
      </w:r>
    </w:p>
    <w:p w:rsidR="00077A3D" w:rsidRPr="00B93CD7" w:rsidRDefault="007637CF" w:rsidP="00BA01DF">
      <w:pPr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Pr="00B93CD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техническому регламенту о безопасности зданий и сооружений и</w:t>
      </w: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ндивидуальный жилой дом должен обладать такой прочностью и устойчивостью, чтобы в процессе строительства и эксплуатации не возникало угрозы причинения вреда жизни или здоровью людей, имуществу, жизни и здоровью животных и растений. Не допускаются: разрушение отдельных несущих строительных конструкций или их частей;</w:t>
      </w:r>
      <w:r w:rsidR="00BA01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деформации недопустимой величины строительных конструкций, основания здания или сооружения и геологических массивов прилегающей территории; повреждения части здания или сооружения, сетей инженерно-технического обеспечения или систем </w:t>
      </w: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инженерно-технического обеспечения в результате деформации, перемещений либо потери устойчивости несущих строительных конструкций, в том числе отклонений от вертикальности.</w:t>
      </w:r>
      <w:r w:rsidR="002A636F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Незавершенный строительством жилой дом является зданием массового строительства в обычных условиях эксплуатации и имеет рекомендуемый </w:t>
      </w:r>
      <w:r w:rsidR="00506F03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срок службы 50 лет. Процесс его строительства согласно выданному ранее </w:t>
      </w:r>
      <w:r w:rsidR="005A6BD9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506F03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сроком на 10 лет</w:t>
      </w:r>
      <w:r w:rsidR="005A6BD9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506F03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разрешению на строительство (№ 67-135-ид) был </w:t>
      </w:r>
      <w:r w:rsidR="006373C2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возобновлен</w:t>
      </w:r>
      <w:r w:rsidR="00506F03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2006 году</w:t>
      </w:r>
      <w:r w:rsidR="006373C2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на момент начала работ дом имел степень готовности – 98% (в соответствии с выпиской № 19457 3 из технического </w:t>
      </w:r>
      <w:r w:rsidR="005A6BD9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паспорта) и, согласно обследованию, нулевой износ, то есть, деформации и повреждения строительных конструкций, основания дома, сетей инженерно-технического обеспечения и пр. на дату возобновления строительства отсутствовали.</w:t>
      </w:r>
    </w:p>
    <w:p w:rsidR="00B93CD7" w:rsidRPr="007637CF" w:rsidRDefault="00B93CD7" w:rsidP="005A6BD9">
      <w:pPr>
        <w:spacing w:after="0" w:line="360" w:lineRule="auto"/>
        <w:ind w:right="-1"/>
        <w:jc w:val="both"/>
        <w:rPr>
          <w:rFonts w:ascii="Arial" w:hAnsi="Arial" w:cs="Arial"/>
          <w:color w:val="000000"/>
          <w:shd w:val="clear" w:color="auto" w:fill="FFFFFF"/>
        </w:rPr>
      </w:pPr>
    </w:p>
    <w:p w:rsidR="00077A3D" w:rsidRDefault="00077A3D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Требования пожарной безопасности</w:t>
      </w:r>
    </w:p>
    <w:p w:rsidR="00B728A3" w:rsidRPr="004D35FF" w:rsidRDefault="00AC2D64" w:rsidP="004D35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 xml:space="preserve">Противопожарные расстояния между домами и другими зданиями и сооружениями должны соответствовать требованиям СНиП 21-01-97 и СП 4.13130.  Не завершенный строительством кирпичный жилой дом имеет степень огнестойкости </w:t>
      </w:r>
      <w:r w:rsidRPr="004D35FF">
        <w:rPr>
          <w:rFonts w:ascii="Times New Roman" w:hAnsi="Times New Roman"/>
          <w:sz w:val="28"/>
          <w:szCs w:val="28"/>
          <w:lang w:val="en-US"/>
        </w:rPr>
        <w:t>I</w:t>
      </w:r>
      <w:r w:rsidR="00AF682A" w:rsidRPr="004D35FF">
        <w:rPr>
          <w:rFonts w:ascii="Times New Roman" w:hAnsi="Times New Roman"/>
          <w:sz w:val="28"/>
          <w:szCs w:val="28"/>
        </w:rPr>
        <w:t xml:space="preserve">, расстояние до ближайшего здания (кирпичного жилого дома) составляет 8 м. Для обеспечения пожарной безопасности здания устанавливается противопожарный разрыв. Противопожарный разрыв </w:t>
      </w:r>
      <w:r w:rsidR="000520B9" w:rsidRPr="004D35FF">
        <w:rPr>
          <w:rFonts w:ascii="Times New Roman" w:hAnsi="Times New Roman"/>
          <w:sz w:val="28"/>
          <w:szCs w:val="28"/>
        </w:rPr>
        <w:t xml:space="preserve">при условии отнесения близлежащего жилого дома (расположенного по адресу: ул. 2-я Северная, д. 73) по меньшей мере к зданиям со степенью огнестойкости </w:t>
      </w:r>
      <w:r w:rsidR="000520B9" w:rsidRPr="004D35FF">
        <w:rPr>
          <w:rFonts w:ascii="Times New Roman" w:hAnsi="Times New Roman"/>
          <w:sz w:val="28"/>
          <w:szCs w:val="28"/>
          <w:lang w:val="en-US"/>
        </w:rPr>
        <w:t>II</w:t>
      </w:r>
      <w:r w:rsidR="000520B9" w:rsidRPr="004D35FF">
        <w:rPr>
          <w:rFonts w:ascii="Times New Roman" w:hAnsi="Times New Roman"/>
          <w:sz w:val="28"/>
          <w:szCs w:val="28"/>
        </w:rPr>
        <w:t xml:space="preserve"> должен составлять 8 м, что соответствует существующему положению.</w:t>
      </w:r>
      <w:r w:rsidR="00F7653C">
        <w:rPr>
          <w:rFonts w:ascii="Times New Roman" w:hAnsi="Times New Roman"/>
          <w:sz w:val="28"/>
          <w:szCs w:val="28"/>
        </w:rPr>
        <w:t xml:space="preserve"> </w:t>
      </w:r>
      <w:r w:rsidR="000520B9" w:rsidRPr="004D35FF">
        <w:rPr>
          <w:rFonts w:ascii="Times New Roman" w:hAnsi="Times New Roman"/>
          <w:sz w:val="28"/>
          <w:szCs w:val="28"/>
        </w:rPr>
        <w:t xml:space="preserve"> </w:t>
      </w:r>
      <w:r w:rsidR="00190DDE" w:rsidRPr="004D35FF">
        <w:rPr>
          <w:rFonts w:ascii="Times New Roman" w:hAnsi="Times New Roman"/>
          <w:sz w:val="28"/>
          <w:szCs w:val="28"/>
        </w:rPr>
        <w:t>В с</w:t>
      </w:r>
      <w:r w:rsidR="00CD3F7C">
        <w:rPr>
          <w:rFonts w:ascii="Times New Roman" w:hAnsi="Times New Roman"/>
          <w:sz w:val="28"/>
          <w:szCs w:val="28"/>
        </w:rPr>
        <w:t>ложившейся</w:t>
      </w:r>
      <w:r w:rsidR="00190DDE" w:rsidRPr="004D35FF">
        <w:rPr>
          <w:rFonts w:ascii="Times New Roman" w:hAnsi="Times New Roman"/>
          <w:sz w:val="28"/>
          <w:szCs w:val="28"/>
        </w:rPr>
        <w:t xml:space="preserve"> застройке </w:t>
      </w:r>
      <w:r w:rsidR="004D35FF" w:rsidRPr="004D35FF">
        <w:rPr>
          <w:rFonts w:ascii="Times New Roman" w:hAnsi="Times New Roman"/>
          <w:sz w:val="28"/>
          <w:szCs w:val="28"/>
        </w:rPr>
        <w:t xml:space="preserve">благодаря наличию развитой улично-дорожной сети </w:t>
      </w:r>
      <w:r w:rsidR="00190DDE" w:rsidRPr="004D35FF">
        <w:rPr>
          <w:rFonts w:ascii="Times New Roman" w:hAnsi="Times New Roman"/>
          <w:sz w:val="28"/>
          <w:szCs w:val="28"/>
        </w:rPr>
        <w:t>обеспечена возможность доступа личного состава подразделений пожарной охраны и доставки средств пожаротушения в любое помещение здания,</w:t>
      </w:r>
      <w:r w:rsidR="004D35FF" w:rsidRPr="004D35FF">
        <w:rPr>
          <w:rFonts w:ascii="Times New Roman" w:hAnsi="Times New Roman"/>
          <w:sz w:val="28"/>
          <w:szCs w:val="28"/>
        </w:rPr>
        <w:t xml:space="preserve"> а также </w:t>
      </w:r>
      <w:r w:rsidR="00190DDE" w:rsidRPr="004D35FF">
        <w:rPr>
          <w:rFonts w:ascii="Times New Roman" w:hAnsi="Times New Roman"/>
          <w:sz w:val="28"/>
          <w:szCs w:val="28"/>
        </w:rPr>
        <w:t>возможность подачи огнетушащих веществ.</w:t>
      </w:r>
    </w:p>
    <w:p w:rsidR="00077A3D" w:rsidRDefault="00077A3D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bookmarkStart w:id="10" w:name="dst100184"/>
      <w:bookmarkEnd w:id="10"/>
    </w:p>
    <w:p w:rsidR="00AF08E9" w:rsidRDefault="00AF08E9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077A3D" w:rsidRDefault="00077A3D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lastRenderedPageBreak/>
        <w:t>Требования безопасности при опасных природных процессах и явлениях и (или) техногенных воздействиях</w:t>
      </w:r>
    </w:p>
    <w:p w:rsidR="00F7653C" w:rsidRDefault="00F7653C" w:rsidP="00B728A3">
      <w:pPr>
        <w:spacing w:after="0" w:line="360" w:lineRule="auto"/>
        <w:ind w:right="-1" w:firstLine="709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728A3" w:rsidRPr="000D2B15" w:rsidRDefault="00937578" w:rsidP="00937578">
      <w:pPr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 завершенный строительством жилой дом расположен на территории, 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которой возможно проявление опасных природных процессов и явлений и техногенных 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воздействий: на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территории проектирования существуют территории с особыми условиями использования – охранные зоны газопровода и объектов электросетевого хозяйства. Дом расположен за пределами охранных зон, что обеспечивает отсутствие или минимизацию 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возможных 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техногенных воздействий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вызванных негативным влиянием близости строящегося объекта к инженерным сетям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поэтому его строительство и, в дальнейшем, эксплуатация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вызовет в данном контексте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последствий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создающих угрозу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</w:r>
    </w:p>
    <w:p w:rsidR="00AF08E9" w:rsidRDefault="00AF08E9" w:rsidP="009471DE">
      <w:pPr>
        <w:jc w:val="center"/>
        <w:rPr>
          <w:lang w:eastAsia="ru-RU"/>
        </w:rPr>
      </w:pPr>
    </w:p>
    <w:p w:rsidR="00AF08E9" w:rsidRDefault="00A55C5D" w:rsidP="009471DE">
      <w:pPr>
        <w:jc w:val="center"/>
        <w:rPr>
          <w:lang w:eastAsia="ru-RU"/>
        </w:rPr>
      </w:pPr>
      <w:r>
        <w:rPr>
          <w:lang w:eastAsia="ru-RU"/>
        </w:rPr>
        <w:br w:type="page"/>
      </w:r>
    </w:p>
    <w:p w:rsidR="00A55C5D" w:rsidRDefault="008430C5" w:rsidP="009471DE">
      <w:pPr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 w:rsidRPr="009471DE">
        <w:rPr>
          <w:rFonts w:ascii="Arial" w:hAnsi="Arial" w:cs="Arial"/>
          <w:b/>
          <w:bCs/>
          <w:shd w:val="clear" w:color="auto" w:fill="FFFFFF"/>
        </w:rPr>
        <w:lastRenderedPageBreak/>
        <w:t>Требования безопасных для здоровья человека условий проживания и пребывания в зданиях и сооружениях</w:t>
      </w:r>
    </w:p>
    <w:p w:rsidR="00B728A3" w:rsidRPr="00B728A3" w:rsidRDefault="009471DE" w:rsidP="00AF08E9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Здание 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спроектировано 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и построено таким образом, что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 проживании и пребывании человека в 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нем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не возникает 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>вредного воздействия на человека в результате физических, биологических, химических, радиационных и иных воздействий.</w:t>
      </w:r>
    </w:p>
    <w:p w:rsidR="00B728A3" w:rsidRPr="00B728A3" w:rsidRDefault="009471DE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1" w:name="dst100118"/>
      <w:bookmarkEnd w:id="11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В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процессе эксплуатации здания 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могут быть обеспечены 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>безопасные условия для проживания и пребывания человека по следующим показателям: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2" w:name="dst100119"/>
      <w:bookmarkEnd w:id="12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1) качество воздуха;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3" w:name="dst100120"/>
      <w:bookmarkEnd w:id="13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2) качество воды, используемой в качестве питьевой и для хозяйственно-бытовых нужд;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4" w:name="dst100121"/>
      <w:bookmarkEnd w:id="14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3) инсоляция и солнцезащита;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5" w:name="dst100122"/>
      <w:bookmarkEnd w:id="15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4) естественное и искусственное освещение помещений;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6" w:name="dst100123"/>
      <w:bookmarkEnd w:id="16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5) защита от шума;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7" w:name="dst100124"/>
      <w:bookmarkEnd w:id="17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6) микроклимат помещений;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8" w:name="dst100125"/>
      <w:bookmarkEnd w:id="18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7) регулирование влажности на поверхности и внутри строительных конструкций;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9" w:name="dst100126"/>
      <w:bookmarkEnd w:id="19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8) уровень вибрации в помещениях;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0" w:name="dst100127"/>
      <w:bookmarkEnd w:id="20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9) уровень напряженности электромагнитного поля в помещениях, а также на прилегающих территориях;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1" w:name="dst100128"/>
      <w:bookmarkEnd w:id="21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10) уровень ионизирующего излучения в помещениях</w:t>
      </w:r>
      <w:r w:rsidR="009471DE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жилого дома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, а также на прилегающих территориях.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</w:p>
    <w:p w:rsidR="008430C5" w:rsidRDefault="008430C5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8430C5" w:rsidRPr="00FC3986" w:rsidRDefault="008430C5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FC3986">
        <w:rPr>
          <w:rFonts w:ascii="Arial" w:hAnsi="Arial" w:cs="Arial"/>
          <w:b/>
          <w:bCs/>
          <w:shd w:val="clear" w:color="auto" w:fill="FFFFFF"/>
        </w:rPr>
        <w:lastRenderedPageBreak/>
        <w:t>Требования безопасности для пользователей зданиями и сооружениями</w:t>
      </w:r>
    </w:p>
    <w:p w:rsidR="008430C5" w:rsidRPr="009471DE" w:rsidRDefault="00FC3986" w:rsidP="009471DE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По завершении</w:t>
      </w:r>
      <w:r w:rsidR="009471DE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строительства индивидуального жилого </w:t>
      </w:r>
      <w:r w:rsidRPr="009471DE">
        <w:rPr>
          <w:rFonts w:ascii="Times New Roman" w:hAnsi="Times New Roman"/>
          <w:color w:val="000000"/>
          <w:sz w:val="28"/>
          <w:shd w:val="clear" w:color="auto" w:fill="FFFFFF"/>
        </w:rPr>
        <w:t>дома территория</w:t>
      </w:r>
      <w:r w:rsidR="00B728A3" w:rsidRPr="009471DE">
        <w:rPr>
          <w:rFonts w:ascii="Times New Roman" w:hAnsi="Times New Roman"/>
          <w:color w:val="000000"/>
          <w:sz w:val="28"/>
          <w:shd w:val="clear" w:color="auto" w:fill="FFFFFF"/>
        </w:rPr>
        <w:t>, необходимая для</w:t>
      </w:r>
      <w:r w:rsidR="009471DE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его</w:t>
      </w:r>
      <w:r w:rsidR="00B728A3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использования, должна быть благоустроена таким образом, чтобы в процессе</w:t>
      </w:r>
      <w:r w:rsidR="009471DE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его</w:t>
      </w:r>
      <w:r w:rsidR="00B728A3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эксплуатации не возникало угрозы наступления несчастных случаев и нанесения травм </w:t>
      </w:r>
      <w:r w:rsidRPr="009471DE">
        <w:rPr>
          <w:rFonts w:ascii="Times New Roman" w:hAnsi="Times New Roman"/>
          <w:color w:val="000000"/>
          <w:sz w:val="28"/>
          <w:shd w:val="clear" w:color="auto" w:fill="FFFFFF"/>
        </w:rPr>
        <w:t>людям в</w:t>
      </w:r>
      <w:r w:rsidR="00B728A3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результате скольжения, падения, столкновения, ожога, поражения электрическим током, а также вследствие взрыва.</w:t>
      </w:r>
    </w:p>
    <w:p w:rsidR="008430C5" w:rsidRDefault="008430C5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AF08E9" w:rsidRDefault="00AF08E9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8430C5" w:rsidRPr="00C911C2" w:rsidRDefault="008430C5" w:rsidP="00C911C2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C911C2">
        <w:rPr>
          <w:rFonts w:ascii="Arial" w:hAnsi="Arial" w:cs="Arial"/>
          <w:b/>
          <w:bCs/>
          <w:shd w:val="clear" w:color="auto" w:fill="FFFFFF"/>
        </w:rPr>
        <w:t>Требования энергетической эффективности зданий и сооружений</w:t>
      </w:r>
    </w:p>
    <w:p w:rsidR="001E57F9" w:rsidRPr="001E57F9" w:rsidRDefault="00C911C2" w:rsidP="00C911C2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Индивидуальный жилой дом спроектирован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 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частично построен таким образом, что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 процессе 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его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эксплуатации 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возможно обеспечение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эффективно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го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использовани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я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энергетических ресурсов и исклю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чен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нерациональный расход таких ресурсов.</w:t>
      </w:r>
    </w:p>
    <w:p w:rsidR="001E57F9" w:rsidRPr="001E57F9" w:rsidRDefault="001E57F9" w:rsidP="001E57F9">
      <w:pPr>
        <w:shd w:val="clear" w:color="auto" w:fill="FFFFFF"/>
        <w:spacing w:after="0" w:line="290" w:lineRule="atLeast"/>
        <w:ind w:firstLine="54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1E57F9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8430C5" w:rsidRDefault="008430C5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AF08E9" w:rsidRDefault="00AF08E9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8430C5" w:rsidRPr="00C911C2" w:rsidRDefault="008430C5" w:rsidP="00C911C2">
      <w:pPr>
        <w:jc w:val="center"/>
        <w:rPr>
          <w:lang w:eastAsia="ru-RU"/>
        </w:rPr>
      </w:pPr>
      <w:r w:rsidRPr="00C911C2">
        <w:rPr>
          <w:rFonts w:ascii="Arial" w:hAnsi="Arial" w:cs="Arial"/>
          <w:b/>
          <w:bCs/>
          <w:shd w:val="clear" w:color="auto" w:fill="FFFFFF"/>
        </w:rPr>
        <w:t>Требования безопасного уровня воздействия зданий и сооружений на окружающую среду</w:t>
      </w:r>
    </w:p>
    <w:p w:rsidR="008430C5" w:rsidRPr="00C911C2" w:rsidRDefault="00C911C2" w:rsidP="00C911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1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Индивидуальный жилой дом спроектирован и частично построен таким образом, что в процессе завершения его строительства и в дальнейшей эксплуатации практически </w:t>
      </w:r>
      <w:r w:rsidR="00241E1B" w:rsidRPr="00C911C2">
        <w:rPr>
          <w:rFonts w:ascii="Times New Roman" w:hAnsi="Times New Roman"/>
          <w:color w:val="000000"/>
          <w:sz w:val="28"/>
          <w:szCs w:val="28"/>
          <w:lang w:eastAsia="ru-RU"/>
        </w:rPr>
        <w:t>исключена</w:t>
      </w:r>
      <w:r w:rsidR="00241E1B" w:rsidRPr="00C911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угроза</w:t>
      </w:r>
      <w:r w:rsidRPr="00C911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E57F9" w:rsidRPr="00C911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оказания негативного воздействия на окружающую среду.</w:t>
      </w:r>
    </w:p>
    <w:p w:rsidR="008430C5" w:rsidRDefault="008430C5" w:rsidP="00A55C5D">
      <w:pPr>
        <w:rPr>
          <w:lang w:eastAsia="ru-RU"/>
        </w:rPr>
      </w:pPr>
    </w:p>
    <w:p w:rsidR="008430C5" w:rsidRDefault="008430C5" w:rsidP="00A55C5D">
      <w:pPr>
        <w:rPr>
          <w:lang w:eastAsia="ru-RU"/>
        </w:rPr>
      </w:pPr>
    </w:p>
    <w:p w:rsidR="008430C5" w:rsidRDefault="008430C5" w:rsidP="00A55C5D">
      <w:pPr>
        <w:rPr>
          <w:lang w:eastAsia="ru-RU"/>
        </w:rPr>
      </w:pPr>
    </w:p>
    <w:p w:rsidR="00C911C2" w:rsidRDefault="00C911C2" w:rsidP="00ED5801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  <w:lang w:eastAsia="ru-RU"/>
        </w:rPr>
      </w:pPr>
      <w:bookmarkStart w:id="22" w:name="_Toc491777347"/>
    </w:p>
    <w:p w:rsidR="00C911C2" w:rsidRDefault="00C911C2" w:rsidP="00C911C2">
      <w:pPr>
        <w:rPr>
          <w:lang w:eastAsia="ru-RU"/>
        </w:rPr>
      </w:pPr>
    </w:p>
    <w:p w:rsidR="00ED5801" w:rsidRDefault="00ED5801" w:rsidP="00ED5801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23" w:name="_Toc504489206"/>
      <w:r w:rsidRPr="00ED5801">
        <w:rPr>
          <w:rFonts w:ascii="Times New Roman" w:hAnsi="Times New Roman" w:cs="Times New Roman"/>
          <w:b/>
          <w:color w:val="auto"/>
          <w:lang w:eastAsia="ru-RU"/>
        </w:rPr>
        <w:lastRenderedPageBreak/>
        <w:t>Вывод</w:t>
      </w:r>
      <w:bookmarkEnd w:id="23"/>
    </w:p>
    <w:p w:rsidR="00C911C2" w:rsidRDefault="00ED5801" w:rsidP="00C911C2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ED5801">
        <w:rPr>
          <w:rFonts w:ascii="Times New Roman" w:hAnsi="Times New Roman"/>
          <w:sz w:val="28"/>
          <w:szCs w:val="20"/>
          <w:lang w:eastAsia="ru-RU"/>
        </w:rPr>
        <w:t xml:space="preserve">На </w:t>
      </w:r>
      <w:r>
        <w:rPr>
          <w:rFonts w:ascii="Times New Roman" w:hAnsi="Times New Roman"/>
          <w:sz w:val="28"/>
          <w:szCs w:val="20"/>
          <w:lang w:eastAsia="ru-RU"/>
        </w:rPr>
        <w:t>основании</w:t>
      </w:r>
      <w:r w:rsidRPr="00ED5801">
        <w:rPr>
          <w:rFonts w:ascii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 xml:space="preserve">анализа исходных данных, приведенных в технико-экономическом обосновании, </w:t>
      </w:r>
      <w:r w:rsidR="00C911C2">
        <w:rPr>
          <w:rFonts w:ascii="Times New Roman" w:hAnsi="Times New Roman"/>
          <w:sz w:val="28"/>
          <w:szCs w:val="20"/>
          <w:lang w:eastAsia="ru-RU"/>
        </w:rPr>
        <w:t xml:space="preserve">существует возможность </w:t>
      </w:r>
      <w:r w:rsidR="00C911C2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завершения строительства индивидуального жилого дома, имеющего на момент начала разработки по градостроительному регламенту отклонения от предельных параметров разрешенного строительства в связи с полным его соответствием на текущий момент техническому регламенту. </w:t>
      </w:r>
    </w:p>
    <w:p w:rsidR="00F2324A" w:rsidRPr="00EB6F9A" w:rsidRDefault="00F2324A" w:rsidP="00C911C2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Индивидуальный жилой дом </w:t>
      </w:r>
      <w:r w:rsidR="00F5519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не выступает за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исторически сложивш</w:t>
      </w:r>
      <w:r w:rsidR="00F5519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уюся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лини</w:t>
      </w:r>
      <w:r w:rsidR="00F5519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ю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регулирования застройки.</w:t>
      </w:r>
    </w:p>
    <w:p w:rsidR="00241E1B" w:rsidRDefault="00241E1B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ED5801" w:rsidRDefault="00ED5801">
      <w:pPr>
        <w:spacing w:after="160" w:line="259" w:lineRule="auto"/>
        <w:rPr>
          <w:rFonts w:ascii="Times New Roman" w:eastAsiaTheme="majorEastAsia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lang w:eastAsia="ru-RU"/>
        </w:rPr>
        <w:br w:type="page"/>
      </w: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B430AC" w:rsidRDefault="00A55C5D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  <w:bookmarkStart w:id="24" w:name="_Toc504489207"/>
      <w:r w:rsidRPr="00A55C5D">
        <w:rPr>
          <w:rFonts w:ascii="Times New Roman" w:hAnsi="Times New Roman" w:cs="Times New Roman"/>
          <w:b/>
          <w:color w:val="auto"/>
          <w:lang w:eastAsia="ru-RU"/>
        </w:rPr>
        <w:t>Приложени</w:t>
      </w:r>
      <w:bookmarkEnd w:id="22"/>
      <w:bookmarkEnd w:id="24"/>
      <w:r w:rsidR="008E4668">
        <w:rPr>
          <w:rFonts w:ascii="Times New Roman" w:hAnsi="Times New Roman" w:cs="Times New Roman"/>
          <w:b/>
          <w:color w:val="auto"/>
          <w:lang w:eastAsia="ru-RU"/>
        </w:rPr>
        <w:t>е</w:t>
      </w:r>
    </w:p>
    <w:p w:rsidR="00C911C2" w:rsidRDefault="00C911C2" w:rsidP="00C911C2">
      <w:pPr>
        <w:rPr>
          <w:lang w:eastAsia="ru-RU"/>
        </w:rPr>
      </w:pPr>
    </w:p>
    <w:p w:rsidR="00C911C2" w:rsidRDefault="00C911C2" w:rsidP="00C911C2">
      <w:pPr>
        <w:rPr>
          <w:lang w:eastAsia="ru-RU"/>
        </w:rPr>
      </w:pPr>
    </w:p>
    <w:p w:rsidR="00C911C2" w:rsidRPr="00C911C2" w:rsidRDefault="00C911C2" w:rsidP="00C911C2">
      <w:pPr>
        <w:rPr>
          <w:lang w:eastAsia="ru-RU"/>
        </w:rPr>
      </w:pPr>
    </w:p>
    <w:sectPr w:rsidR="00C911C2" w:rsidRPr="00C911C2" w:rsidSect="00FD3283">
      <w:headerReference w:type="default" r:id="rId14"/>
      <w:footerReference w:type="default" r:id="rId15"/>
      <w:pgSz w:w="11906" w:h="16838"/>
      <w:pgMar w:top="1134" w:right="849" w:bottom="1134" w:left="15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025" w:rsidRDefault="00E22025" w:rsidP="007B5E7F">
      <w:pPr>
        <w:spacing w:after="0" w:line="240" w:lineRule="auto"/>
      </w:pPr>
      <w:r>
        <w:separator/>
      </w:r>
    </w:p>
  </w:endnote>
  <w:endnote w:type="continuationSeparator" w:id="0">
    <w:p w:rsidR="00E22025" w:rsidRDefault="00E22025" w:rsidP="007B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83" w:rsidRDefault="00FD328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83" w:rsidRDefault="00FD328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83" w:rsidRDefault="00FD3283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5695544"/>
      <w:docPartObj>
        <w:docPartGallery w:val="Page Numbers (Bottom of Page)"/>
        <w:docPartUnique/>
      </w:docPartObj>
    </w:sdtPr>
    <w:sdtEndPr/>
    <w:sdtContent>
      <w:bookmarkStart w:id="25" w:name="_GoBack" w:displacedByCustomXml="prev"/>
      <w:bookmarkEnd w:id="25" w:displacedByCustomXml="prev"/>
      <w:p w:rsidR="00CC2721" w:rsidRDefault="00CC2721">
        <w:pPr>
          <w:pStyle w:val="ad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inline distT="0" distB="0" distL="0" distR="0" wp14:anchorId="6AAD0CB5" wp14:editId="0BCD78BD">
                  <wp:extent cx="5467350" cy="45085"/>
                  <wp:effectExtent l="0" t="9525" r="0" b="2540"/>
                  <wp:docPr id="2" name="Блок-схема: решение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cx="http://schemas.microsoft.com/office/drawing/2014/chartex" xmlns:cx1="http://schemas.microsoft.com/office/drawing/2015/9/8/chartex" xmlns:w16se="http://schemas.microsoft.com/office/word/2015/wordml/symex">
              <w:pict>
                <v:shapetype w14:anchorId="3B50B8E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CC2721" w:rsidRDefault="00CC2721">
        <w:pPr>
          <w:pStyle w:val="ad"/>
          <w:jc w:val="center"/>
        </w:pPr>
        <w:r w:rsidRPr="00823819">
          <w:rPr>
            <w:rFonts w:ascii="Times New Roman" w:hAnsi="Times New Roman"/>
            <w:sz w:val="24"/>
            <w:szCs w:val="24"/>
          </w:rPr>
          <w:fldChar w:fldCharType="begin"/>
        </w:r>
        <w:r w:rsidRPr="00823819">
          <w:rPr>
            <w:rFonts w:ascii="Times New Roman" w:hAnsi="Times New Roman"/>
            <w:sz w:val="24"/>
            <w:szCs w:val="24"/>
          </w:rPr>
          <w:instrText>PAGE    \* MERGEFORMAT</w:instrText>
        </w:r>
        <w:r w:rsidRPr="00823819">
          <w:rPr>
            <w:rFonts w:ascii="Times New Roman" w:hAnsi="Times New Roman"/>
            <w:sz w:val="24"/>
            <w:szCs w:val="24"/>
          </w:rPr>
          <w:fldChar w:fldCharType="separate"/>
        </w:r>
        <w:r w:rsidR="00FD3283">
          <w:rPr>
            <w:rFonts w:ascii="Times New Roman" w:hAnsi="Times New Roman"/>
            <w:noProof/>
            <w:sz w:val="24"/>
            <w:szCs w:val="24"/>
          </w:rPr>
          <w:t>2</w:t>
        </w:r>
        <w:r w:rsidRPr="0082381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721" w:rsidRPr="00223FFD" w:rsidRDefault="00CC2721" w:rsidP="00223FF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025" w:rsidRDefault="00E22025" w:rsidP="007B5E7F">
      <w:pPr>
        <w:spacing w:after="0" w:line="240" w:lineRule="auto"/>
      </w:pPr>
      <w:r>
        <w:separator/>
      </w:r>
    </w:p>
  </w:footnote>
  <w:footnote w:type="continuationSeparator" w:id="0">
    <w:p w:rsidR="00E22025" w:rsidRDefault="00E22025" w:rsidP="007B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83" w:rsidRDefault="00FD328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83" w:rsidRDefault="00FD328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83" w:rsidRDefault="00FD3283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721" w:rsidRDefault="00CC2721" w:rsidP="009B6931">
    <w:pPr>
      <w:pStyle w:val="ab"/>
      <w:pBdr>
        <w:bottom w:val="thinThickSmallGap" w:sz="24" w:space="1" w:color="auto"/>
      </w:pBdr>
      <w:tabs>
        <w:tab w:val="center" w:pos="4748"/>
        <w:tab w:val="right" w:pos="9497"/>
      </w:tabs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F58"/>
      </v:shape>
    </w:pict>
  </w:numPicBullet>
  <w:abstractNum w:abstractNumId="0">
    <w:nsid w:val="08B3592B"/>
    <w:multiLevelType w:val="hybridMultilevel"/>
    <w:tmpl w:val="FCCCAEF8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AD561D"/>
    <w:multiLevelType w:val="multilevel"/>
    <w:tmpl w:val="583AFE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2F38458A"/>
    <w:multiLevelType w:val="multilevel"/>
    <w:tmpl w:val="56C667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4E2644A3"/>
    <w:multiLevelType w:val="multilevel"/>
    <w:tmpl w:val="0B62EDDC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>
    <w:nsid w:val="4F2E6F99"/>
    <w:multiLevelType w:val="hybridMultilevel"/>
    <w:tmpl w:val="190EB1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733164"/>
    <w:multiLevelType w:val="multilevel"/>
    <w:tmpl w:val="1756B4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FCA30A2"/>
    <w:multiLevelType w:val="multilevel"/>
    <w:tmpl w:val="CA04A9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>
    <w:nsid w:val="524F6AE8"/>
    <w:multiLevelType w:val="hybridMultilevel"/>
    <w:tmpl w:val="EDDA4DC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6751B54"/>
    <w:multiLevelType w:val="multilevel"/>
    <w:tmpl w:val="D108C2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669B06D5"/>
    <w:multiLevelType w:val="multilevel"/>
    <w:tmpl w:val="404AD38C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304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7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46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92" w:hanging="2160"/>
      </w:pPr>
      <w:rPr>
        <w:rFonts w:hint="default"/>
      </w:rPr>
    </w:lvl>
  </w:abstractNum>
  <w:abstractNum w:abstractNumId="10">
    <w:nsid w:val="689C73F1"/>
    <w:multiLevelType w:val="multilevel"/>
    <w:tmpl w:val="A45E5C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6A2E452E"/>
    <w:multiLevelType w:val="hybridMultilevel"/>
    <w:tmpl w:val="E4A41950"/>
    <w:lvl w:ilvl="0" w:tplc="FD265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5"/>
  </w:num>
  <w:num w:numId="11">
    <w:abstractNumId w:val="1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FF"/>
    <w:rsid w:val="000021AA"/>
    <w:rsid w:val="00017B75"/>
    <w:rsid w:val="000355E5"/>
    <w:rsid w:val="000520B9"/>
    <w:rsid w:val="0007559F"/>
    <w:rsid w:val="00076FC3"/>
    <w:rsid w:val="00077A3D"/>
    <w:rsid w:val="000B01F1"/>
    <w:rsid w:val="000D2B15"/>
    <w:rsid w:val="000E23FC"/>
    <w:rsid w:val="00100A63"/>
    <w:rsid w:val="00107738"/>
    <w:rsid w:val="0014001F"/>
    <w:rsid w:val="001402B9"/>
    <w:rsid w:val="001426EF"/>
    <w:rsid w:val="0015082D"/>
    <w:rsid w:val="00175CF2"/>
    <w:rsid w:val="00183E6B"/>
    <w:rsid w:val="00190DDE"/>
    <w:rsid w:val="001E57F9"/>
    <w:rsid w:val="001F2229"/>
    <w:rsid w:val="00211BD9"/>
    <w:rsid w:val="00223FFD"/>
    <w:rsid w:val="00241E1B"/>
    <w:rsid w:val="00247F40"/>
    <w:rsid w:val="00276F11"/>
    <w:rsid w:val="002A1260"/>
    <w:rsid w:val="002A636F"/>
    <w:rsid w:val="002D70AE"/>
    <w:rsid w:val="00312B4D"/>
    <w:rsid w:val="00347C16"/>
    <w:rsid w:val="0036165A"/>
    <w:rsid w:val="003931B0"/>
    <w:rsid w:val="00404B5D"/>
    <w:rsid w:val="00446F9C"/>
    <w:rsid w:val="00450E6C"/>
    <w:rsid w:val="0046007B"/>
    <w:rsid w:val="00470536"/>
    <w:rsid w:val="00482471"/>
    <w:rsid w:val="004942FF"/>
    <w:rsid w:val="004B6F6C"/>
    <w:rsid w:val="004C1512"/>
    <w:rsid w:val="004D35FF"/>
    <w:rsid w:val="004F6A52"/>
    <w:rsid w:val="00506F03"/>
    <w:rsid w:val="005107E2"/>
    <w:rsid w:val="005A6BD9"/>
    <w:rsid w:val="005B78DE"/>
    <w:rsid w:val="005E34AB"/>
    <w:rsid w:val="006013EF"/>
    <w:rsid w:val="00601DBC"/>
    <w:rsid w:val="00627AD7"/>
    <w:rsid w:val="006373C2"/>
    <w:rsid w:val="00655893"/>
    <w:rsid w:val="00675C83"/>
    <w:rsid w:val="00691B0B"/>
    <w:rsid w:val="00691DBE"/>
    <w:rsid w:val="006A4EEF"/>
    <w:rsid w:val="006A6F3F"/>
    <w:rsid w:val="006B4444"/>
    <w:rsid w:val="00711A3A"/>
    <w:rsid w:val="00736B32"/>
    <w:rsid w:val="0074548A"/>
    <w:rsid w:val="0074648B"/>
    <w:rsid w:val="00753F27"/>
    <w:rsid w:val="00761DF1"/>
    <w:rsid w:val="007637CF"/>
    <w:rsid w:val="00764D92"/>
    <w:rsid w:val="00772AF6"/>
    <w:rsid w:val="0077642B"/>
    <w:rsid w:val="00785438"/>
    <w:rsid w:val="007A21D4"/>
    <w:rsid w:val="007B5E7F"/>
    <w:rsid w:val="007F0CF0"/>
    <w:rsid w:val="00817690"/>
    <w:rsid w:val="00823819"/>
    <w:rsid w:val="00837C15"/>
    <w:rsid w:val="008430C5"/>
    <w:rsid w:val="00855B7E"/>
    <w:rsid w:val="0087642E"/>
    <w:rsid w:val="008B0782"/>
    <w:rsid w:val="008E14F6"/>
    <w:rsid w:val="008E4668"/>
    <w:rsid w:val="00926AEB"/>
    <w:rsid w:val="00937578"/>
    <w:rsid w:val="00946FF0"/>
    <w:rsid w:val="009471DE"/>
    <w:rsid w:val="00960E65"/>
    <w:rsid w:val="0099740F"/>
    <w:rsid w:val="009A120F"/>
    <w:rsid w:val="009A4FE9"/>
    <w:rsid w:val="009B6931"/>
    <w:rsid w:val="009E3AA2"/>
    <w:rsid w:val="009F2D41"/>
    <w:rsid w:val="00A17830"/>
    <w:rsid w:val="00A31857"/>
    <w:rsid w:val="00A55C5D"/>
    <w:rsid w:val="00A839D0"/>
    <w:rsid w:val="00A859A5"/>
    <w:rsid w:val="00A9076F"/>
    <w:rsid w:val="00AA1CBC"/>
    <w:rsid w:val="00AB31E0"/>
    <w:rsid w:val="00AC2D64"/>
    <w:rsid w:val="00AE5071"/>
    <w:rsid w:val="00AE7BEF"/>
    <w:rsid w:val="00AF08E9"/>
    <w:rsid w:val="00AF682A"/>
    <w:rsid w:val="00AF7321"/>
    <w:rsid w:val="00B234A8"/>
    <w:rsid w:val="00B30DC5"/>
    <w:rsid w:val="00B430AC"/>
    <w:rsid w:val="00B47985"/>
    <w:rsid w:val="00B728A3"/>
    <w:rsid w:val="00B8397A"/>
    <w:rsid w:val="00B93CD7"/>
    <w:rsid w:val="00BA01DF"/>
    <w:rsid w:val="00BB2A30"/>
    <w:rsid w:val="00BD1EA6"/>
    <w:rsid w:val="00BD401B"/>
    <w:rsid w:val="00C01B67"/>
    <w:rsid w:val="00C10A92"/>
    <w:rsid w:val="00C24F5C"/>
    <w:rsid w:val="00C63F2E"/>
    <w:rsid w:val="00C65C37"/>
    <w:rsid w:val="00C82653"/>
    <w:rsid w:val="00C911C2"/>
    <w:rsid w:val="00CA35DA"/>
    <w:rsid w:val="00CA3B66"/>
    <w:rsid w:val="00CB605B"/>
    <w:rsid w:val="00CC2721"/>
    <w:rsid w:val="00CD3357"/>
    <w:rsid w:val="00CD3F7C"/>
    <w:rsid w:val="00D01DB3"/>
    <w:rsid w:val="00D14072"/>
    <w:rsid w:val="00D472D5"/>
    <w:rsid w:val="00D736AD"/>
    <w:rsid w:val="00D737DA"/>
    <w:rsid w:val="00DA1369"/>
    <w:rsid w:val="00DA510B"/>
    <w:rsid w:val="00E12D3D"/>
    <w:rsid w:val="00E22025"/>
    <w:rsid w:val="00E27E35"/>
    <w:rsid w:val="00E4327D"/>
    <w:rsid w:val="00E536B4"/>
    <w:rsid w:val="00EA15A5"/>
    <w:rsid w:val="00EA2C13"/>
    <w:rsid w:val="00EB5526"/>
    <w:rsid w:val="00EB6F9A"/>
    <w:rsid w:val="00ED5801"/>
    <w:rsid w:val="00EF54F6"/>
    <w:rsid w:val="00F17F2D"/>
    <w:rsid w:val="00F209DC"/>
    <w:rsid w:val="00F2324A"/>
    <w:rsid w:val="00F32BC4"/>
    <w:rsid w:val="00F41122"/>
    <w:rsid w:val="00F43890"/>
    <w:rsid w:val="00F5381F"/>
    <w:rsid w:val="00F55199"/>
    <w:rsid w:val="00F55B34"/>
    <w:rsid w:val="00F7653C"/>
    <w:rsid w:val="00FA5AE5"/>
    <w:rsid w:val="00FA6D72"/>
    <w:rsid w:val="00FB42E9"/>
    <w:rsid w:val="00FC3986"/>
    <w:rsid w:val="00FD3283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03F93C-C6E7-4D86-BC54-42A9C619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F0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E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40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40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F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09DC"/>
    <w:pPr>
      <w:ind w:left="720"/>
      <w:contextualSpacing/>
    </w:pPr>
  </w:style>
  <w:style w:type="table" w:styleId="a5">
    <w:name w:val="Table Grid"/>
    <w:basedOn w:val="a1"/>
    <w:uiPriority w:val="39"/>
    <w:rsid w:val="006B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next w:val="a"/>
    <w:qFormat/>
    <w:rsid w:val="00CA3B66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link w:val="a8"/>
    <w:rsid w:val="00CA3B6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a7"/>
    <w:qFormat/>
    <w:rsid w:val="00CA3B66"/>
    <w:pPr>
      <w:spacing w:after="0" w:line="240" w:lineRule="auto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uiPriority w:val="10"/>
    <w:rsid w:val="00CA3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B5E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7B5E7F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B5E7F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B5E7F"/>
    <w:pPr>
      <w:spacing w:after="100" w:line="259" w:lineRule="auto"/>
    </w:pPr>
    <w:rPr>
      <w:rFonts w:asciiTheme="minorHAnsi" w:eastAsiaTheme="minorEastAsia" w:hAnsiTheme="minorHAns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B5E7F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b">
    <w:name w:val="header"/>
    <w:basedOn w:val="a"/>
    <w:link w:val="ac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B5E7F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5E7F"/>
    <w:rPr>
      <w:rFonts w:ascii="Calibri" w:eastAsia="Times New Roman" w:hAnsi="Calibri" w:cs="Times New Roman"/>
    </w:rPr>
  </w:style>
  <w:style w:type="character" w:styleId="af">
    <w:name w:val="Hyperlink"/>
    <w:basedOn w:val="a0"/>
    <w:uiPriority w:val="99"/>
    <w:unhideWhenUsed/>
    <w:rsid w:val="00EB6F9A"/>
    <w:rPr>
      <w:color w:val="0563C1" w:themeColor="hyperlink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EB6F9A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B6F9A"/>
    <w:rPr>
      <w:rFonts w:ascii="Calibri" w:eastAsia="Times New Roman" w:hAnsi="Calibri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B6F9A"/>
    <w:rPr>
      <w:vertAlign w:val="superscript"/>
    </w:rPr>
  </w:style>
  <w:style w:type="paragraph" w:styleId="af3">
    <w:name w:val="Subtitle"/>
    <w:basedOn w:val="a"/>
    <w:next w:val="a"/>
    <w:link w:val="af4"/>
    <w:uiPriority w:val="11"/>
    <w:qFormat/>
    <w:rsid w:val="00AE7BE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E7BEF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D140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140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5">
    <w:name w:val="FollowedHyperlink"/>
    <w:basedOn w:val="a0"/>
    <w:uiPriority w:val="99"/>
    <w:semiHidden/>
    <w:unhideWhenUsed/>
    <w:rsid w:val="00A55C5D"/>
    <w:rPr>
      <w:color w:val="954F72" w:themeColor="followed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223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223FFD"/>
    <w:rPr>
      <w:rFonts w:ascii="Segoe UI" w:eastAsia="Times New Roman" w:hAnsi="Segoe UI" w:cs="Segoe UI"/>
      <w:sz w:val="18"/>
      <w:szCs w:val="18"/>
    </w:rPr>
  </w:style>
  <w:style w:type="paragraph" w:styleId="af8">
    <w:name w:val="No Spacing"/>
    <w:uiPriority w:val="1"/>
    <w:qFormat/>
    <w:rsid w:val="00AA1C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B7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5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4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4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7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8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40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9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4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0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5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6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41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0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048C480-DF2E-4DE1-98C5-615A66BA2A94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6D908-B7C9-440C-9B99-1404DC4A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1872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binom</dc:creator>
  <cp:keywords/>
  <dc:description/>
  <cp:lastModifiedBy>Янченкова Екатерина Николаевна</cp:lastModifiedBy>
  <cp:revision>5</cp:revision>
  <cp:lastPrinted>2017-08-29T14:13:00Z</cp:lastPrinted>
  <dcterms:created xsi:type="dcterms:W3CDTF">2019-01-22T14:03:00Z</dcterms:created>
  <dcterms:modified xsi:type="dcterms:W3CDTF">2019-02-18T07:52:00Z</dcterms:modified>
</cp:coreProperties>
</file>