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26"/>
      </w:tblGrid>
      <w:tr w:rsidR="00331FCC" w:rsidRPr="0098596E" w:rsidTr="00AD7636">
        <w:trPr>
          <w:trHeight w:val="939"/>
        </w:trPr>
        <w:tc>
          <w:tcPr>
            <w:tcW w:w="5102" w:type="dxa"/>
          </w:tcPr>
          <w:p w:rsidR="00331FCC" w:rsidRPr="0098596E" w:rsidRDefault="00331FCC" w:rsidP="00EF1802">
            <w:pPr>
              <w:autoSpaceDE w:val="0"/>
              <w:autoSpaceDN w:val="0"/>
              <w:adjustRightInd w:val="0"/>
              <w:outlineLvl w:val="1"/>
              <w:rPr>
                <w:i/>
                <w:color w:val="FFFFFF" w:themeColor="background1"/>
                <w:sz w:val="28"/>
                <w:szCs w:val="28"/>
              </w:rPr>
            </w:pPr>
          </w:p>
        </w:tc>
        <w:tc>
          <w:tcPr>
            <w:tcW w:w="4526" w:type="dxa"/>
          </w:tcPr>
          <w:p w:rsidR="00A40FCF" w:rsidRPr="0098596E" w:rsidRDefault="00A40FCF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98596E">
              <w:rPr>
                <w:sz w:val="28"/>
                <w:szCs w:val="28"/>
              </w:rPr>
              <w:t>У</w:t>
            </w:r>
            <w:r w:rsidR="00DC320A" w:rsidRPr="0098596E">
              <w:rPr>
                <w:sz w:val="28"/>
                <w:szCs w:val="28"/>
              </w:rPr>
              <w:t>ТВЕРЖДЕН</w:t>
            </w:r>
            <w:r w:rsidR="00B15C75">
              <w:rPr>
                <w:sz w:val="28"/>
                <w:szCs w:val="28"/>
              </w:rPr>
              <w:t>А</w:t>
            </w:r>
          </w:p>
          <w:p w:rsidR="00331FCC" w:rsidRPr="0098596E" w:rsidRDefault="00A40FCF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98596E">
              <w:rPr>
                <w:sz w:val="28"/>
                <w:szCs w:val="28"/>
              </w:rPr>
              <w:t>постановлением</w:t>
            </w:r>
            <w:r w:rsidR="00331FCC" w:rsidRPr="0098596E">
              <w:rPr>
                <w:sz w:val="28"/>
                <w:szCs w:val="28"/>
              </w:rPr>
              <w:t xml:space="preserve"> Администрации города Смоленска</w:t>
            </w:r>
          </w:p>
          <w:p w:rsidR="00331FCC" w:rsidRPr="0098596E" w:rsidRDefault="00331FCC" w:rsidP="00331FCC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98596E">
              <w:rPr>
                <w:sz w:val="28"/>
                <w:szCs w:val="28"/>
              </w:rPr>
              <w:t>от______________№___________</w:t>
            </w:r>
          </w:p>
        </w:tc>
      </w:tr>
    </w:tbl>
    <w:p w:rsidR="00331FCC" w:rsidRPr="0098596E" w:rsidRDefault="00331FCC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331FCC" w:rsidRPr="0098596E" w:rsidRDefault="00510F34" w:rsidP="00D2699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8596E">
        <w:rPr>
          <w:b/>
          <w:sz w:val="28"/>
          <w:szCs w:val="28"/>
        </w:rPr>
        <w:t xml:space="preserve">МУНИЦИПАЛЬНАЯ ПРОГРАММА </w:t>
      </w:r>
    </w:p>
    <w:p w:rsidR="0098596E" w:rsidRDefault="00510F34" w:rsidP="00E25334">
      <w:pPr>
        <w:spacing w:after="1" w:line="200" w:lineRule="auto"/>
        <w:jc w:val="center"/>
        <w:rPr>
          <w:b/>
          <w:sz w:val="28"/>
          <w:szCs w:val="28"/>
        </w:rPr>
      </w:pPr>
      <w:r w:rsidRPr="0098596E">
        <w:rPr>
          <w:b/>
          <w:sz w:val="28"/>
          <w:szCs w:val="28"/>
        </w:rPr>
        <w:t>«</w:t>
      </w:r>
      <w:r w:rsidR="00847912" w:rsidRPr="0098596E">
        <w:rPr>
          <w:b/>
          <w:sz w:val="28"/>
          <w:szCs w:val="28"/>
        </w:rPr>
        <w:t>РАЗВИТИЕ КУЛЬТУРЫ В ГОРОДЕ СМОЛЕНСКЕ</w:t>
      </w:r>
      <w:r w:rsidRPr="0098596E">
        <w:rPr>
          <w:b/>
          <w:sz w:val="28"/>
          <w:szCs w:val="28"/>
        </w:rPr>
        <w:t>»</w:t>
      </w:r>
    </w:p>
    <w:p w:rsidR="00E25334" w:rsidRPr="0098596E" w:rsidRDefault="00E25334" w:rsidP="00E25334">
      <w:pPr>
        <w:spacing w:after="1" w:line="200" w:lineRule="auto"/>
        <w:jc w:val="center"/>
        <w:rPr>
          <w:b/>
          <w:sz w:val="28"/>
          <w:szCs w:val="28"/>
        </w:rPr>
      </w:pPr>
    </w:p>
    <w:p w:rsidR="007E76A3" w:rsidRDefault="00BF17EE" w:rsidP="00E2533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8596E">
        <w:rPr>
          <w:b/>
          <w:sz w:val="28"/>
          <w:szCs w:val="28"/>
        </w:rPr>
        <w:t xml:space="preserve">Раздел 1. </w:t>
      </w:r>
      <w:r w:rsidR="00D26997" w:rsidRPr="0098596E">
        <w:rPr>
          <w:b/>
          <w:sz w:val="28"/>
          <w:szCs w:val="28"/>
        </w:rPr>
        <w:t>Стратегические приоритеты в сфере реа</w:t>
      </w:r>
      <w:r w:rsidR="00510F34" w:rsidRPr="0098596E">
        <w:rPr>
          <w:b/>
          <w:sz w:val="28"/>
          <w:szCs w:val="28"/>
        </w:rPr>
        <w:t>лизации муниципальной программы</w:t>
      </w:r>
    </w:p>
    <w:p w:rsidR="00E25334" w:rsidRPr="0098596E" w:rsidRDefault="00E25334" w:rsidP="00E2533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B234C" w:rsidRPr="002B344D" w:rsidRDefault="00340E1B" w:rsidP="00AD7636">
      <w:pPr>
        <w:spacing w:after="1"/>
        <w:ind w:firstLine="539"/>
        <w:jc w:val="both"/>
        <w:rPr>
          <w:sz w:val="28"/>
          <w:szCs w:val="28"/>
        </w:rPr>
      </w:pPr>
      <w:r w:rsidRPr="002B344D">
        <w:rPr>
          <w:sz w:val="28"/>
          <w:szCs w:val="28"/>
        </w:rPr>
        <w:t>Смоленск - город с уникальной культурной средой. История и культурное наследие нашего древнего города, как мозаика, состоит из нескольких культурных и цивилизационных пластов, включает множество субкультур, и дальнейшее продвижение и развитие города требует определенной перестройки системы использования культурных и творческих ресурсов.</w:t>
      </w:r>
    </w:p>
    <w:p w:rsidR="008B234C" w:rsidRPr="002B344D" w:rsidRDefault="00340E1B" w:rsidP="00AD7636">
      <w:pPr>
        <w:spacing w:after="1"/>
        <w:ind w:firstLine="539"/>
        <w:jc w:val="both"/>
        <w:rPr>
          <w:sz w:val="28"/>
          <w:szCs w:val="28"/>
        </w:rPr>
      </w:pPr>
      <w:r w:rsidRPr="002B344D">
        <w:rPr>
          <w:sz w:val="28"/>
          <w:szCs w:val="28"/>
        </w:rPr>
        <w:t xml:space="preserve">На сегодняшний день в городе Смоленске осуществляют работу: </w:t>
      </w:r>
      <w:r w:rsidR="000B0D77" w:rsidRPr="002B344D">
        <w:rPr>
          <w:sz w:val="28"/>
          <w:szCs w:val="28"/>
        </w:rPr>
        <w:t xml:space="preserve">                         </w:t>
      </w:r>
      <w:r w:rsidRPr="002B344D">
        <w:rPr>
          <w:sz w:val="28"/>
          <w:szCs w:val="28"/>
        </w:rPr>
        <w:t xml:space="preserve">1 централизованная библиотечная система (18 муниципальных библиотек: </w:t>
      </w:r>
      <w:r w:rsidR="000B0D77" w:rsidRPr="002B344D">
        <w:rPr>
          <w:sz w:val="28"/>
          <w:szCs w:val="28"/>
        </w:rPr>
        <w:t xml:space="preserve">          </w:t>
      </w:r>
      <w:r w:rsidRPr="002B344D">
        <w:rPr>
          <w:sz w:val="28"/>
          <w:szCs w:val="28"/>
        </w:rPr>
        <w:t xml:space="preserve">13 - общедоступных, 5 - детских), </w:t>
      </w:r>
      <w:r w:rsidR="004C65B0" w:rsidRPr="002B344D">
        <w:rPr>
          <w:sz w:val="28"/>
          <w:szCs w:val="28"/>
        </w:rPr>
        <w:t xml:space="preserve">МБУК «Смоленский Планетарий» </w:t>
      </w:r>
      <w:r w:rsidR="00826DDD">
        <w:rPr>
          <w:sz w:val="28"/>
          <w:szCs w:val="28"/>
        </w:rPr>
        <w:t xml:space="preserve">               </w:t>
      </w:r>
      <w:r w:rsidR="00D46DDD">
        <w:rPr>
          <w:sz w:val="28"/>
          <w:szCs w:val="28"/>
        </w:rPr>
        <w:t xml:space="preserve">им. </w:t>
      </w:r>
      <w:r w:rsidR="004C65B0" w:rsidRPr="002B344D">
        <w:rPr>
          <w:sz w:val="28"/>
          <w:szCs w:val="28"/>
        </w:rPr>
        <w:t>Ю.А. Гагарина</w:t>
      </w:r>
      <w:r w:rsidRPr="002B344D">
        <w:rPr>
          <w:sz w:val="28"/>
          <w:szCs w:val="28"/>
        </w:rPr>
        <w:t xml:space="preserve">, </w:t>
      </w:r>
      <w:r w:rsidR="004C65B0" w:rsidRPr="002B344D">
        <w:rPr>
          <w:sz w:val="28"/>
          <w:szCs w:val="28"/>
        </w:rPr>
        <w:t>МБУК «Смоленский камерный театр»</w:t>
      </w:r>
      <w:r w:rsidRPr="002B344D">
        <w:rPr>
          <w:sz w:val="28"/>
          <w:szCs w:val="28"/>
        </w:rPr>
        <w:t xml:space="preserve">, МБУК «Дирекция парков» </w:t>
      </w:r>
      <w:r w:rsidR="004C65B0" w:rsidRPr="002B344D">
        <w:rPr>
          <w:sz w:val="28"/>
          <w:szCs w:val="28"/>
        </w:rPr>
        <w:t xml:space="preserve">города Смоленска </w:t>
      </w:r>
      <w:r w:rsidRPr="002B344D">
        <w:rPr>
          <w:sz w:val="28"/>
          <w:szCs w:val="28"/>
        </w:rPr>
        <w:t>(центральный парк культуры и отдыха «Лопатинск</w:t>
      </w:r>
      <w:r w:rsidR="00D46DDD">
        <w:rPr>
          <w:sz w:val="28"/>
          <w:szCs w:val="28"/>
        </w:rPr>
        <w:t>ий сад» и парк «Соловьиная роща»</w:t>
      </w:r>
      <w:r w:rsidRPr="002B344D">
        <w:rPr>
          <w:sz w:val="28"/>
          <w:szCs w:val="28"/>
        </w:rPr>
        <w:t>), 8 учреждений дополнительного образования (1 детская художественная школа, 2 детские музыкальные школы, 5 детских школ искусств), 6 учреждений культурно-досугового типа.</w:t>
      </w:r>
    </w:p>
    <w:p w:rsidR="008B234C" w:rsidRPr="002B344D" w:rsidRDefault="00340E1B" w:rsidP="00AD7636">
      <w:pPr>
        <w:spacing w:after="1"/>
        <w:ind w:firstLine="539"/>
        <w:jc w:val="both"/>
        <w:rPr>
          <w:sz w:val="28"/>
          <w:szCs w:val="28"/>
        </w:rPr>
      </w:pPr>
      <w:r w:rsidRPr="002B344D">
        <w:rPr>
          <w:sz w:val="28"/>
          <w:szCs w:val="28"/>
        </w:rPr>
        <w:t>Муниципальные бюджетные учреждения дополнительного образования принимают участие в реализации региональных проектов. Так, в 2023 году МБУДО «Детская школа искусств № 3 им. О.Б. Воронец» города Смоленска и МБУДО «Детская школа искусств № 7» города Смоленска принимали участие в реализации регионального проекта «Обеспечение качественно нового уровня развития инфраструктуры культуры» (</w:t>
      </w:r>
      <w:r w:rsidR="007E3225" w:rsidRPr="002B344D">
        <w:rPr>
          <w:sz w:val="28"/>
          <w:szCs w:val="28"/>
        </w:rPr>
        <w:t>в рамках национального проекта «</w:t>
      </w:r>
      <w:r w:rsidRPr="002B344D">
        <w:rPr>
          <w:sz w:val="28"/>
          <w:szCs w:val="28"/>
        </w:rPr>
        <w:t>Культурная среда</w:t>
      </w:r>
      <w:r w:rsidR="007E3225" w:rsidRPr="002B344D">
        <w:rPr>
          <w:sz w:val="28"/>
          <w:szCs w:val="28"/>
        </w:rPr>
        <w:t>»</w:t>
      </w:r>
      <w:r w:rsidRPr="002B344D">
        <w:rPr>
          <w:sz w:val="28"/>
          <w:szCs w:val="28"/>
        </w:rPr>
        <w:t>). В результате чего была обновлена их материально-техническая база: закуплены новые музыкальные инструменты - рояли, скрипки, пианино, аккордеоны, домры, балалайки, гитары, электрогитары, ударная установка, вибрафон, нотная и учебная литература. Для учащихся хорового отделения были приобретены мобильные хоровые станки, а для художественных отделений были закуплены мольберты. В целях совершенствования учебного процесса и работы преподавателей было приобретено музыкальное и системное оборудование - пюпитры, метрономы, ноутбуки, комплектующие для эстрадных инструментов.</w:t>
      </w:r>
    </w:p>
    <w:p w:rsidR="008B234C" w:rsidRPr="002B344D" w:rsidRDefault="00340E1B" w:rsidP="00AD7636">
      <w:pPr>
        <w:spacing w:after="1"/>
        <w:ind w:firstLine="539"/>
        <w:jc w:val="both"/>
        <w:rPr>
          <w:sz w:val="28"/>
          <w:szCs w:val="28"/>
        </w:rPr>
      </w:pPr>
      <w:r w:rsidRPr="002B344D">
        <w:rPr>
          <w:sz w:val="28"/>
          <w:szCs w:val="28"/>
        </w:rPr>
        <w:t>Участие в реализации данного проекта позволило улучшить материальную базу учреждений дополнительного образования и повысить уровень предоставления образования учащимся.</w:t>
      </w:r>
      <w:r w:rsidR="00E25334">
        <w:rPr>
          <w:sz w:val="28"/>
          <w:szCs w:val="28"/>
        </w:rPr>
        <w:t xml:space="preserve"> </w:t>
      </w:r>
    </w:p>
    <w:p w:rsidR="00340E1B" w:rsidRDefault="00340E1B" w:rsidP="00AD7636">
      <w:pPr>
        <w:spacing w:after="1"/>
        <w:ind w:firstLine="539"/>
        <w:jc w:val="both"/>
        <w:rPr>
          <w:sz w:val="28"/>
          <w:szCs w:val="28"/>
        </w:rPr>
      </w:pPr>
      <w:r w:rsidRPr="002B344D">
        <w:rPr>
          <w:sz w:val="28"/>
          <w:szCs w:val="28"/>
        </w:rPr>
        <w:lastRenderedPageBreak/>
        <w:t xml:space="preserve">Важная роль в сохранении культурного наследия, в обеспечении свободного доступа к этому наследию всех категорий населения, в распространении знаний принадлежит библиотекам. </w:t>
      </w:r>
    </w:p>
    <w:p w:rsidR="0046327B" w:rsidRPr="0098596E" w:rsidRDefault="0046327B" w:rsidP="00AD7636">
      <w:pPr>
        <w:spacing w:after="1"/>
        <w:ind w:firstLine="53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417"/>
        <w:gridCol w:w="1417"/>
        <w:gridCol w:w="1417"/>
      </w:tblGrid>
      <w:tr w:rsidR="00340E1B" w:rsidRPr="0098596E" w:rsidTr="003471BC">
        <w:tc>
          <w:tcPr>
            <w:tcW w:w="4819" w:type="dxa"/>
          </w:tcPr>
          <w:p w:rsidR="00340E1B" w:rsidRPr="0098596E" w:rsidRDefault="00340E1B" w:rsidP="00340E1B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2022 год</w:t>
            </w: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2023 год</w:t>
            </w:r>
          </w:p>
        </w:tc>
      </w:tr>
      <w:tr w:rsidR="001C3CD0" w:rsidRPr="0098596E" w:rsidTr="003471BC">
        <w:tc>
          <w:tcPr>
            <w:tcW w:w="4819" w:type="dxa"/>
          </w:tcPr>
          <w:p w:rsidR="001C3CD0" w:rsidRPr="0098596E" w:rsidRDefault="001C3CD0" w:rsidP="001C3CD0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Количество посещений муниципальных библиотек (ед.)</w:t>
            </w:r>
          </w:p>
        </w:tc>
        <w:tc>
          <w:tcPr>
            <w:tcW w:w="1417" w:type="dxa"/>
          </w:tcPr>
          <w:p w:rsidR="001C3CD0" w:rsidRPr="0098596E" w:rsidRDefault="001C3CD0" w:rsidP="001C3CD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416384</w:t>
            </w:r>
          </w:p>
        </w:tc>
        <w:tc>
          <w:tcPr>
            <w:tcW w:w="1417" w:type="dxa"/>
          </w:tcPr>
          <w:p w:rsidR="001C3CD0" w:rsidRPr="0098596E" w:rsidRDefault="001C3CD0" w:rsidP="001C3CD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413344</w:t>
            </w:r>
          </w:p>
        </w:tc>
        <w:tc>
          <w:tcPr>
            <w:tcW w:w="1417" w:type="dxa"/>
          </w:tcPr>
          <w:p w:rsidR="001C3CD0" w:rsidRPr="0098596E" w:rsidRDefault="00D35C94" w:rsidP="001C3CD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417</w:t>
            </w:r>
            <w:r w:rsidR="001C3CD0" w:rsidRPr="0098596E">
              <w:rPr>
                <w:sz w:val="24"/>
                <w:szCs w:val="24"/>
              </w:rPr>
              <w:t>228</w:t>
            </w:r>
          </w:p>
        </w:tc>
      </w:tr>
    </w:tbl>
    <w:p w:rsidR="00340E1B" w:rsidRPr="0098596E" w:rsidRDefault="00340E1B" w:rsidP="00340E1B">
      <w:pPr>
        <w:spacing w:after="1" w:line="200" w:lineRule="auto"/>
        <w:jc w:val="both"/>
        <w:rPr>
          <w:sz w:val="28"/>
          <w:szCs w:val="28"/>
        </w:rPr>
      </w:pPr>
    </w:p>
    <w:p w:rsidR="00A42F45" w:rsidRPr="002B344D" w:rsidRDefault="00AF1786" w:rsidP="00A42F45">
      <w:pPr>
        <w:pStyle w:val="af4"/>
        <w:ind w:firstLine="851"/>
        <w:jc w:val="both"/>
        <w:rPr>
          <w:sz w:val="28"/>
          <w:szCs w:val="28"/>
        </w:rPr>
      </w:pPr>
      <w:r w:rsidRPr="002B344D">
        <w:rPr>
          <w:sz w:val="28"/>
          <w:szCs w:val="28"/>
        </w:rPr>
        <w:t>Ежегодно МБУК «Централизованная библиотечная система»</w:t>
      </w:r>
      <w:r w:rsidR="00340E1B" w:rsidRPr="002B344D">
        <w:rPr>
          <w:sz w:val="28"/>
          <w:szCs w:val="28"/>
        </w:rPr>
        <w:t xml:space="preserve"> города Смоленска занимается комп</w:t>
      </w:r>
      <w:r w:rsidR="00A42F45" w:rsidRPr="002B344D">
        <w:rPr>
          <w:sz w:val="28"/>
          <w:szCs w:val="28"/>
        </w:rPr>
        <w:t>лектованием библиотечного фонда</w:t>
      </w:r>
      <w:r w:rsidR="00340E1B" w:rsidRPr="002B344D">
        <w:rPr>
          <w:sz w:val="28"/>
          <w:szCs w:val="28"/>
        </w:rPr>
        <w:t>.</w:t>
      </w:r>
      <w:r w:rsidR="004C65B0" w:rsidRPr="002B344D">
        <w:rPr>
          <w:sz w:val="28"/>
          <w:szCs w:val="28"/>
        </w:rPr>
        <w:t xml:space="preserve"> Библиотечный фонд учреждения</w:t>
      </w:r>
      <w:r w:rsidR="00A42F45" w:rsidRPr="002B344D">
        <w:rPr>
          <w:sz w:val="28"/>
          <w:szCs w:val="28"/>
        </w:rPr>
        <w:t xml:space="preserve"> общедоступный и универсальный по содержанию.</w:t>
      </w:r>
    </w:p>
    <w:p w:rsidR="00340E1B" w:rsidRDefault="00A42F45" w:rsidP="00AD7636">
      <w:pPr>
        <w:pStyle w:val="af4"/>
        <w:ind w:firstLine="851"/>
        <w:jc w:val="both"/>
        <w:rPr>
          <w:sz w:val="28"/>
          <w:szCs w:val="28"/>
        </w:rPr>
      </w:pPr>
      <w:r w:rsidRPr="002B344D">
        <w:rPr>
          <w:bCs/>
          <w:sz w:val="28"/>
          <w:szCs w:val="28"/>
        </w:rPr>
        <w:t>Объем электронного каталога учреждения, входящего в состав корпоративного электронного каталога Смоленской областной универсальной библиотеки им. А.Т. Твардовского</w:t>
      </w:r>
      <w:r w:rsidRPr="002B344D">
        <w:rPr>
          <w:sz w:val="28"/>
          <w:szCs w:val="28"/>
        </w:rPr>
        <w:t>, в 2023 году составил 121 553 записи.</w:t>
      </w:r>
    </w:p>
    <w:p w:rsidR="00B1008B" w:rsidRPr="0098596E" w:rsidRDefault="00B1008B" w:rsidP="00AD7636">
      <w:pPr>
        <w:pStyle w:val="af4"/>
        <w:ind w:firstLine="851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417"/>
        <w:gridCol w:w="1417"/>
        <w:gridCol w:w="1417"/>
      </w:tblGrid>
      <w:tr w:rsidR="00340E1B" w:rsidRPr="0098596E" w:rsidTr="003471BC">
        <w:tc>
          <w:tcPr>
            <w:tcW w:w="4819" w:type="dxa"/>
          </w:tcPr>
          <w:p w:rsidR="00340E1B" w:rsidRPr="0098596E" w:rsidRDefault="00340E1B" w:rsidP="00340E1B">
            <w:pPr>
              <w:spacing w:after="1" w:line="20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2022 год</w:t>
            </w: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2023 год</w:t>
            </w:r>
          </w:p>
        </w:tc>
      </w:tr>
      <w:tr w:rsidR="00632444" w:rsidRPr="0098596E" w:rsidTr="003471BC">
        <w:tc>
          <w:tcPr>
            <w:tcW w:w="4819" w:type="dxa"/>
          </w:tcPr>
          <w:p w:rsidR="00632444" w:rsidRPr="0098596E" w:rsidRDefault="00632444" w:rsidP="00632444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Книжный фонд муниципальных библиотек</w:t>
            </w:r>
            <w:r w:rsidR="00A42F45" w:rsidRPr="0098596E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417" w:type="dxa"/>
          </w:tcPr>
          <w:p w:rsidR="00632444" w:rsidRPr="0098596E" w:rsidRDefault="00632444" w:rsidP="00632444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411699</w:t>
            </w:r>
          </w:p>
        </w:tc>
        <w:tc>
          <w:tcPr>
            <w:tcW w:w="1417" w:type="dxa"/>
          </w:tcPr>
          <w:p w:rsidR="00632444" w:rsidRPr="0098596E" w:rsidRDefault="00632444" w:rsidP="00632444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413344</w:t>
            </w:r>
          </w:p>
        </w:tc>
        <w:tc>
          <w:tcPr>
            <w:tcW w:w="1417" w:type="dxa"/>
          </w:tcPr>
          <w:p w:rsidR="00632444" w:rsidRPr="0098596E" w:rsidRDefault="00D446A8" w:rsidP="00632444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417</w:t>
            </w:r>
            <w:r w:rsidR="00632444" w:rsidRPr="0098596E">
              <w:rPr>
                <w:sz w:val="24"/>
                <w:szCs w:val="24"/>
              </w:rPr>
              <w:t>228</w:t>
            </w:r>
          </w:p>
        </w:tc>
      </w:tr>
      <w:tr w:rsidR="007E7BB0" w:rsidRPr="0098596E" w:rsidTr="003471BC">
        <w:tc>
          <w:tcPr>
            <w:tcW w:w="4819" w:type="dxa"/>
          </w:tcPr>
          <w:p w:rsidR="007E7BB0" w:rsidRPr="0098596E" w:rsidRDefault="007E7BB0" w:rsidP="00B1008B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Количество приобретенных книг</w:t>
            </w:r>
            <w:r w:rsidR="00A42F45" w:rsidRPr="0098596E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417" w:type="dxa"/>
          </w:tcPr>
          <w:p w:rsidR="007E7BB0" w:rsidRPr="0098596E" w:rsidRDefault="007E7BB0" w:rsidP="007E7BB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11323</w:t>
            </w:r>
          </w:p>
        </w:tc>
        <w:tc>
          <w:tcPr>
            <w:tcW w:w="1417" w:type="dxa"/>
          </w:tcPr>
          <w:p w:rsidR="007E7BB0" w:rsidRPr="0098596E" w:rsidRDefault="007E7BB0" w:rsidP="007E7BB0">
            <w:pPr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10341</w:t>
            </w:r>
          </w:p>
        </w:tc>
        <w:tc>
          <w:tcPr>
            <w:tcW w:w="1417" w:type="dxa"/>
          </w:tcPr>
          <w:p w:rsidR="007E7BB0" w:rsidRPr="0098596E" w:rsidRDefault="007E7BB0" w:rsidP="007E7BB0">
            <w:pPr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11589</w:t>
            </w:r>
          </w:p>
        </w:tc>
      </w:tr>
    </w:tbl>
    <w:p w:rsidR="00340E1B" w:rsidRPr="0098596E" w:rsidRDefault="00340E1B" w:rsidP="00340E1B">
      <w:pPr>
        <w:spacing w:after="1" w:line="200" w:lineRule="auto"/>
        <w:jc w:val="both"/>
        <w:rPr>
          <w:sz w:val="28"/>
          <w:szCs w:val="28"/>
        </w:rPr>
      </w:pPr>
    </w:p>
    <w:p w:rsidR="00340E1B" w:rsidRDefault="00340E1B" w:rsidP="00AD7636">
      <w:pPr>
        <w:ind w:firstLine="567"/>
        <w:jc w:val="both"/>
        <w:rPr>
          <w:sz w:val="28"/>
          <w:szCs w:val="28"/>
        </w:rPr>
      </w:pPr>
      <w:r w:rsidRPr="00AD7636">
        <w:rPr>
          <w:sz w:val="28"/>
          <w:szCs w:val="28"/>
        </w:rPr>
        <w:t xml:space="preserve">В городе Смоленске деятельность по организации культурно-массовых мероприятий, мероприятий патриотической, гражданской, исторической направленности осуществляют следующие муниципальные бюджетные учреждения культуры: Дом культуры «Шарм» города Смоленска, «Дом культуры «Сортировка» г. Смоленска, Дом культуры микрорайона Гнездово города Смоленска, «Дом культуры» пос. </w:t>
      </w:r>
      <w:proofErr w:type="spellStart"/>
      <w:r w:rsidRPr="00AD7636">
        <w:rPr>
          <w:sz w:val="28"/>
          <w:szCs w:val="28"/>
        </w:rPr>
        <w:t>Миловидово</w:t>
      </w:r>
      <w:proofErr w:type="spellEnd"/>
      <w:r w:rsidRPr="00AD7636">
        <w:rPr>
          <w:sz w:val="28"/>
          <w:szCs w:val="28"/>
        </w:rPr>
        <w:t>, «Центр культуры», «Культурный центр «</w:t>
      </w:r>
      <w:proofErr w:type="spellStart"/>
      <w:r w:rsidRPr="00AD7636">
        <w:rPr>
          <w:sz w:val="28"/>
          <w:szCs w:val="28"/>
        </w:rPr>
        <w:t>Заднепровье</w:t>
      </w:r>
      <w:proofErr w:type="spellEnd"/>
      <w:r w:rsidRPr="00AD7636">
        <w:rPr>
          <w:sz w:val="28"/>
          <w:szCs w:val="28"/>
        </w:rPr>
        <w:t>» г. Смолен</w:t>
      </w:r>
      <w:r w:rsidR="004C65B0" w:rsidRPr="00AD7636">
        <w:rPr>
          <w:sz w:val="28"/>
          <w:szCs w:val="28"/>
        </w:rPr>
        <w:t>ска, «Смоленский камерный театр»</w:t>
      </w:r>
      <w:r w:rsidRPr="00AD7636">
        <w:rPr>
          <w:sz w:val="28"/>
          <w:szCs w:val="28"/>
        </w:rPr>
        <w:t xml:space="preserve">, </w:t>
      </w:r>
      <w:r w:rsidR="0067612E" w:rsidRPr="00AD7636">
        <w:rPr>
          <w:sz w:val="28"/>
          <w:szCs w:val="28"/>
        </w:rPr>
        <w:t xml:space="preserve">«Смоленский Планетарий» </w:t>
      </w:r>
      <w:r w:rsidRPr="00AD7636">
        <w:rPr>
          <w:sz w:val="28"/>
          <w:szCs w:val="28"/>
        </w:rPr>
        <w:t>им. Ю.А. Гагарина, «Дирекция парков» города Смоленска.</w:t>
      </w:r>
    </w:p>
    <w:p w:rsidR="00B1008B" w:rsidRPr="00AD7636" w:rsidRDefault="00B1008B" w:rsidP="00AD7636">
      <w:pPr>
        <w:ind w:firstLine="56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1361"/>
        <w:gridCol w:w="1417"/>
        <w:gridCol w:w="1417"/>
      </w:tblGrid>
      <w:tr w:rsidR="00340E1B" w:rsidRPr="0098596E" w:rsidTr="003471BC">
        <w:tc>
          <w:tcPr>
            <w:tcW w:w="4876" w:type="dxa"/>
          </w:tcPr>
          <w:p w:rsidR="00340E1B" w:rsidRPr="0098596E" w:rsidRDefault="00340E1B" w:rsidP="00340E1B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2021 год</w:t>
            </w: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2022 год</w:t>
            </w:r>
          </w:p>
        </w:tc>
        <w:tc>
          <w:tcPr>
            <w:tcW w:w="1417" w:type="dxa"/>
          </w:tcPr>
          <w:p w:rsidR="00340E1B" w:rsidRPr="0098596E" w:rsidRDefault="00340E1B" w:rsidP="00340E1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2023 год</w:t>
            </w:r>
          </w:p>
        </w:tc>
      </w:tr>
      <w:tr w:rsidR="007E7BB0" w:rsidRPr="0098596E" w:rsidTr="003471BC">
        <w:tc>
          <w:tcPr>
            <w:tcW w:w="4876" w:type="dxa"/>
          </w:tcPr>
          <w:p w:rsidR="007E7BB0" w:rsidRPr="0098596E" w:rsidRDefault="007E7BB0" w:rsidP="007E7BB0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Количество проведенных мероприятий муниципальными учреждениями культуры</w:t>
            </w:r>
            <w:r w:rsidR="00A42F45" w:rsidRPr="0098596E">
              <w:rPr>
                <w:sz w:val="24"/>
                <w:szCs w:val="24"/>
              </w:rPr>
              <w:t xml:space="preserve"> (ед.)</w:t>
            </w:r>
          </w:p>
        </w:tc>
        <w:tc>
          <w:tcPr>
            <w:tcW w:w="1361" w:type="dxa"/>
          </w:tcPr>
          <w:p w:rsidR="007E7BB0" w:rsidRPr="0098596E" w:rsidRDefault="007E7BB0" w:rsidP="007E7BB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</w:tcPr>
          <w:p w:rsidR="007E7BB0" w:rsidRPr="0098596E" w:rsidRDefault="007E7BB0" w:rsidP="007E7BB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:rsidR="007E7BB0" w:rsidRPr="0098596E" w:rsidRDefault="007E7BB0" w:rsidP="007E7BB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70</w:t>
            </w:r>
          </w:p>
        </w:tc>
      </w:tr>
      <w:tr w:rsidR="007E7BB0" w:rsidRPr="0098596E" w:rsidTr="003471BC">
        <w:tc>
          <w:tcPr>
            <w:tcW w:w="4876" w:type="dxa"/>
          </w:tcPr>
          <w:p w:rsidR="007E7BB0" w:rsidRPr="0098596E" w:rsidRDefault="007E7BB0" w:rsidP="007E7BB0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Количество участников культурно-массовых мероприятий, проводимых учреждениями культуры</w:t>
            </w:r>
            <w:r w:rsidR="00A42F45" w:rsidRPr="0098596E">
              <w:rPr>
                <w:sz w:val="24"/>
                <w:szCs w:val="24"/>
              </w:rPr>
              <w:t xml:space="preserve"> (чел.)</w:t>
            </w:r>
          </w:p>
        </w:tc>
        <w:tc>
          <w:tcPr>
            <w:tcW w:w="1361" w:type="dxa"/>
          </w:tcPr>
          <w:p w:rsidR="007E7BB0" w:rsidRPr="0098596E" w:rsidRDefault="007E7BB0" w:rsidP="007E7BB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56000</w:t>
            </w:r>
          </w:p>
        </w:tc>
        <w:tc>
          <w:tcPr>
            <w:tcW w:w="1417" w:type="dxa"/>
          </w:tcPr>
          <w:p w:rsidR="007E7BB0" w:rsidRPr="0098596E" w:rsidRDefault="007E7BB0" w:rsidP="007E7BB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70000</w:t>
            </w:r>
          </w:p>
        </w:tc>
        <w:tc>
          <w:tcPr>
            <w:tcW w:w="1417" w:type="dxa"/>
          </w:tcPr>
          <w:p w:rsidR="007E7BB0" w:rsidRPr="0098596E" w:rsidRDefault="007E7BB0" w:rsidP="007E7BB0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70000</w:t>
            </w:r>
          </w:p>
        </w:tc>
      </w:tr>
    </w:tbl>
    <w:p w:rsidR="004C65B0" w:rsidRDefault="004C65B0" w:rsidP="00321FE8">
      <w:pPr>
        <w:pStyle w:val="af4"/>
        <w:ind w:firstLine="709"/>
        <w:jc w:val="both"/>
        <w:rPr>
          <w:sz w:val="28"/>
          <w:szCs w:val="28"/>
        </w:rPr>
      </w:pPr>
    </w:p>
    <w:p w:rsidR="00321FE8" w:rsidRPr="00AD7636" w:rsidRDefault="00340E1B" w:rsidP="00AD7636">
      <w:pPr>
        <w:pStyle w:val="af4"/>
        <w:ind w:firstLine="879"/>
        <w:jc w:val="both"/>
        <w:rPr>
          <w:sz w:val="28"/>
          <w:szCs w:val="28"/>
        </w:rPr>
      </w:pPr>
      <w:r w:rsidRPr="00AD7636">
        <w:rPr>
          <w:sz w:val="28"/>
          <w:szCs w:val="28"/>
        </w:rPr>
        <w:t>На территории города Смоленска находится 463 объекта культурного наследия (федерального значения - 99, регионального значения - 317, выявленных - 47), включая воинские захоронения и обелиски.</w:t>
      </w:r>
    </w:p>
    <w:p w:rsidR="0098596E" w:rsidRPr="00AD7636" w:rsidRDefault="00340E1B" w:rsidP="00AD7636">
      <w:pPr>
        <w:pStyle w:val="af4"/>
        <w:ind w:firstLine="879"/>
        <w:jc w:val="both"/>
        <w:rPr>
          <w:sz w:val="28"/>
          <w:szCs w:val="28"/>
        </w:rPr>
      </w:pPr>
      <w:r w:rsidRPr="00AD7636">
        <w:rPr>
          <w:sz w:val="28"/>
          <w:szCs w:val="28"/>
        </w:rPr>
        <w:t xml:space="preserve">Серьезной проблемой в городе Смоленске является сохранение объектов культурного наследия, которые подвергаются разрушению при </w:t>
      </w:r>
      <w:r w:rsidRPr="00AD7636">
        <w:rPr>
          <w:sz w:val="28"/>
          <w:szCs w:val="28"/>
        </w:rPr>
        <w:lastRenderedPageBreak/>
        <w:t>проведении несанкционированных строительных, земляных и иных видов работ. В настоящее время многие объекты культурного наследия требуют проведения ремонтно-реставрационных работ. Часть из них находится под угрозой полного или частичного физического уничтожения в результате хозяйственной деятельности или воздействия природных факторов.</w:t>
      </w:r>
      <w:r w:rsidR="00C03DA3" w:rsidRPr="00AD7636">
        <w:rPr>
          <w:sz w:val="28"/>
          <w:szCs w:val="28"/>
        </w:rPr>
        <w:t xml:space="preserve"> </w:t>
      </w:r>
      <w:r w:rsidR="00EA500E" w:rsidRPr="00AD7636">
        <w:rPr>
          <w:iCs/>
          <w:sz w:val="28"/>
          <w:szCs w:val="28"/>
        </w:rPr>
        <w:t xml:space="preserve">Культурно-историческое достояние Смоленска является важным фактором формирования отношения к городу. </w:t>
      </w:r>
      <w:r w:rsidR="00EA500E" w:rsidRPr="00AD7636">
        <w:rPr>
          <w:sz w:val="28"/>
          <w:szCs w:val="28"/>
        </w:rPr>
        <w:t>Гармоничное развитие и реализация культурных и духовных ценностей населения города</w:t>
      </w:r>
      <w:r w:rsidR="00EA500E" w:rsidRPr="00AD7636">
        <w:rPr>
          <w:iCs/>
          <w:sz w:val="28"/>
          <w:szCs w:val="28"/>
        </w:rPr>
        <w:t xml:space="preserve">, повышение доступности и востребованности культурного достояния Смоленска создаст основу для повышения качества жизни и укрепления его положительного имиджа. </w:t>
      </w:r>
    </w:p>
    <w:p w:rsidR="00C03DA3" w:rsidRDefault="00C03DA3" w:rsidP="00DB7CD7">
      <w:pPr>
        <w:jc w:val="center"/>
        <w:rPr>
          <w:b/>
          <w:sz w:val="28"/>
          <w:szCs w:val="28"/>
        </w:rPr>
      </w:pPr>
    </w:p>
    <w:p w:rsidR="00BF17EE" w:rsidRPr="002B344D" w:rsidRDefault="00BF17EE" w:rsidP="00DB7CD7">
      <w:pPr>
        <w:jc w:val="center"/>
        <w:rPr>
          <w:b/>
          <w:sz w:val="28"/>
          <w:szCs w:val="28"/>
        </w:rPr>
      </w:pPr>
      <w:r w:rsidRPr="002B344D">
        <w:rPr>
          <w:b/>
          <w:sz w:val="28"/>
          <w:szCs w:val="28"/>
        </w:rPr>
        <w:t>Р</w:t>
      </w:r>
      <w:r w:rsidR="00551A8D" w:rsidRPr="002B344D">
        <w:rPr>
          <w:b/>
          <w:sz w:val="28"/>
          <w:szCs w:val="28"/>
        </w:rPr>
        <w:t>аздел 2</w:t>
      </w:r>
      <w:r w:rsidRPr="002B344D">
        <w:rPr>
          <w:b/>
          <w:sz w:val="28"/>
          <w:szCs w:val="28"/>
        </w:rPr>
        <w:t>.</w:t>
      </w:r>
      <w:r w:rsidR="00510F34" w:rsidRPr="002B344D">
        <w:rPr>
          <w:b/>
          <w:sz w:val="28"/>
          <w:szCs w:val="28"/>
        </w:rPr>
        <w:t xml:space="preserve"> Паспорт муниципальной программы</w:t>
      </w:r>
    </w:p>
    <w:p w:rsidR="00AD7636" w:rsidRDefault="00AD7636" w:rsidP="007E32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3225" w:rsidRPr="002B344D" w:rsidRDefault="007E3225" w:rsidP="007E3225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B344D">
        <w:rPr>
          <w:rFonts w:ascii="Times New Roman" w:hAnsi="Times New Roman" w:cs="Times New Roman"/>
          <w:sz w:val="28"/>
          <w:szCs w:val="28"/>
        </w:rPr>
        <w:t>ПАСПОРТ</w:t>
      </w:r>
    </w:p>
    <w:p w:rsidR="007E3225" w:rsidRPr="002B344D" w:rsidRDefault="007E3225" w:rsidP="007E322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B344D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7E3225" w:rsidRDefault="007E3225" w:rsidP="00AD7636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2B344D">
        <w:rPr>
          <w:rFonts w:ascii="Times New Roman" w:hAnsi="Times New Roman" w:cs="Times New Roman"/>
          <w:b w:val="0"/>
          <w:i/>
          <w:sz w:val="28"/>
          <w:szCs w:val="28"/>
        </w:rPr>
        <w:t>«Развитие культуры в городе Смоленске»</w:t>
      </w:r>
    </w:p>
    <w:p w:rsidR="00AD7636" w:rsidRPr="002B344D" w:rsidRDefault="00AD7636" w:rsidP="00AD7636">
      <w:pPr>
        <w:pStyle w:val="ConsPlusTitle"/>
        <w:jc w:val="center"/>
        <w:rPr>
          <w:sz w:val="28"/>
          <w:szCs w:val="28"/>
        </w:rPr>
      </w:pPr>
    </w:p>
    <w:p w:rsidR="00AD7636" w:rsidRDefault="007E3225" w:rsidP="00AD763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44D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E25334" w:rsidRPr="008A276D" w:rsidRDefault="00E25334" w:rsidP="00AD76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1" w:rightFromText="181" w:vertAnchor="text" w:horzAnchor="margin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07"/>
      </w:tblGrid>
      <w:tr w:rsidR="007E3225" w:rsidRPr="008A276D" w:rsidTr="003471BC">
        <w:trPr>
          <w:trHeight w:val="558"/>
        </w:trPr>
        <w:tc>
          <w:tcPr>
            <w:tcW w:w="4361" w:type="dxa"/>
            <w:shd w:val="clear" w:color="auto" w:fill="auto"/>
          </w:tcPr>
          <w:p w:rsidR="007E3225" w:rsidRPr="0098596E" w:rsidRDefault="007E3225" w:rsidP="003471BC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596E">
              <w:rPr>
                <w:rFonts w:ascii="Times New Roman" w:eastAsia="Arial Unicode MS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07" w:type="dxa"/>
            <w:shd w:val="clear" w:color="auto" w:fill="auto"/>
          </w:tcPr>
          <w:p w:rsidR="007E3225" w:rsidRPr="0098596E" w:rsidRDefault="00F650BB" w:rsidP="003471B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</w:t>
            </w:r>
            <w:r w:rsidR="0058065B" w:rsidRPr="0098596E">
              <w:rPr>
                <w:color w:val="000000"/>
                <w:sz w:val="24"/>
                <w:szCs w:val="24"/>
              </w:rPr>
              <w:t xml:space="preserve"> города Смоленска </w:t>
            </w:r>
            <w:r w:rsidR="0058065B">
              <w:rPr>
                <w:color w:val="000000"/>
                <w:sz w:val="24"/>
                <w:szCs w:val="24"/>
              </w:rPr>
              <w:t>(</w:t>
            </w:r>
            <w:r w:rsidR="007E3225" w:rsidRPr="0098596E">
              <w:rPr>
                <w:color w:val="000000"/>
                <w:sz w:val="24"/>
                <w:szCs w:val="24"/>
              </w:rPr>
              <w:t>Управление культуры Администрации города Смоленска</w:t>
            </w:r>
            <w:r w:rsidR="0058065B">
              <w:rPr>
                <w:color w:val="000000"/>
                <w:sz w:val="24"/>
                <w:szCs w:val="24"/>
              </w:rPr>
              <w:t>)</w:t>
            </w:r>
          </w:p>
        </w:tc>
      </w:tr>
      <w:tr w:rsidR="007E3225" w:rsidRPr="008A276D" w:rsidTr="00AD7636">
        <w:trPr>
          <w:trHeight w:val="275"/>
        </w:trPr>
        <w:tc>
          <w:tcPr>
            <w:tcW w:w="4361" w:type="dxa"/>
            <w:shd w:val="clear" w:color="auto" w:fill="auto"/>
          </w:tcPr>
          <w:p w:rsidR="007E3225" w:rsidRPr="0098596E" w:rsidRDefault="007E3225" w:rsidP="003471BC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8596E">
              <w:rPr>
                <w:rFonts w:ascii="Times New Roman" w:eastAsia="Arial Unicode MS" w:hAnsi="Times New Roman" w:cs="Times New Roman"/>
                <w:sz w:val="24"/>
                <w:szCs w:val="24"/>
              </w:rPr>
              <w:t>Период (этапы) реализации</w:t>
            </w:r>
          </w:p>
        </w:tc>
        <w:tc>
          <w:tcPr>
            <w:tcW w:w="5307" w:type="dxa"/>
            <w:shd w:val="clear" w:color="auto" w:fill="auto"/>
          </w:tcPr>
          <w:p w:rsidR="007E3225" w:rsidRPr="0098596E" w:rsidRDefault="003471BC" w:rsidP="003471BC">
            <w:pPr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sz w:val="24"/>
                <w:szCs w:val="24"/>
              </w:rPr>
              <w:t>2025– 2027 годы</w:t>
            </w:r>
          </w:p>
        </w:tc>
      </w:tr>
      <w:tr w:rsidR="007E3225" w:rsidRPr="008A276D" w:rsidTr="003471BC">
        <w:trPr>
          <w:trHeight w:val="558"/>
        </w:trPr>
        <w:tc>
          <w:tcPr>
            <w:tcW w:w="4361" w:type="dxa"/>
            <w:shd w:val="clear" w:color="auto" w:fill="auto"/>
          </w:tcPr>
          <w:p w:rsidR="007E3225" w:rsidRPr="0098596E" w:rsidRDefault="007E3225" w:rsidP="003471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96E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07" w:type="dxa"/>
            <w:shd w:val="clear" w:color="auto" w:fill="auto"/>
          </w:tcPr>
          <w:p w:rsidR="007E3225" w:rsidRPr="0098596E" w:rsidRDefault="007E3225" w:rsidP="003471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96E">
              <w:rPr>
                <w:rFonts w:ascii="Times New Roman" w:hAnsi="Times New Roman" w:cs="Times New Roman"/>
                <w:sz w:val="24"/>
                <w:szCs w:val="24"/>
              </w:rPr>
              <w:t>1. Создание и сохранение благоприятных условий для устойчивого развития сферы культуры.</w:t>
            </w:r>
          </w:p>
          <w:p w:rsidR="007E3225" w:rsidRPr="0098596E" w:rsidRDefault="007E3225" w:rsidP="003471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96E">
              <w:rPr>
                <w:rFonts w:ascii="Times New Roman" w:hAnsi="Times New Roman" w:cs="Times New Roman"/>
                <w:sz w:val="24"/>
                <w:szCs w:val="24"/>
              </w:rPr>
              <w:t>2. Формирование и удовлетворение духовных и культурных потребностей населения города Смоленска</w:t>
            </w:r>
          </w:p>
        </w:tc>
      </w:tr>
      <w:tr w:rsidR="007E3225" w:rsidRPr="008A276D" w:rsidTr="00C37665">
        <w:trPr>
          <w:trHeight w:val="274"/>
        </w:trPr>
        <w:tc>
          <w:tcPr>
            <w:tcW w:w="4361" w:type="dxa"/>
            <w:shd w:val="clear" w:color="auto" w:fill="auto"/>
          </w:tcPr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bookmarkStart w:id="0" w:name="_Hlk97892737"/>
            <w:r w:rsidRPr="0098596E">
              <w:rPr>
                <w:color w:val="000000"/>
                <w:sz w:val="24"/>
                <w:szCs w:val="24"/>
              </w:rPr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  <w:bookmarkEnd w:id="0"/>
          </w:p>
        </w:tc>
        <w:tc>
          <w:tcPr>
            <w:tcW w:w="5307" w:type="dxa"/>
            <w:shd w:val="clear" w:color="auto" w:fill="auto"/>
          </w:tcPr>
          <w:p w:rsidR="00CA17BA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Общий объем финансовых средств муниципальной программы составляет </w:t>
            </w:r>
            <w:r w:rsidR="00097984" w:rsidRPr="00097984">
              <w:rPr>
                <w:color w:val="000000"/>
                <w:sz w:val="24"/>
                <w:szCs w:val="24"/>
              </w:rPr>
              <w:t>1799635,933</w:t>
            </w:r>
            <w:r w:rsidR="00C60330" w:rsidRPr="0098596E">
              <w:rPr>
                <w:color w:val="000000"/>
                <w:sz w:val="24"/>
                <w:szCs w:val="24"/>
              </w:rPr>
              <w:t xml:space="preserve"> </w:t>
            </w:r>
            <w:r w:rsidRPr="0098596E">
              <w:rPr>
                <w:color w:val="000000"/>
                <w:sz w:val="24"/>
                <w:szCs w:val="24"/>
              </w:rPr>
              <w:t>тыс. руб., в том числе</w:t>
            </w:r>
            <w:r w:rsidR="001A73A0" w:rsidRPr="0098596E">
              <w:rPr>
                <w:color w:val="000000"/>
                <w:sz w:val="24"/>
                <w:szCs w:val="24"/>
              </w:rPr>
              <w:t xml:space="preserve"> по годам реализации</w:t>
            </w:r>
            <w:r w:rsidRPr="0098596E">
              <w:rPr>
                <w:color w:val="000000"/>
                <w:sz w:val="24"/>
                <w:szCs w:val="24"/>
              </w:rPr>
              <w:t>: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2025 год – </w:t>
            </w:r>
            <w:r w:rsidR="00F82C03">
              <w:rPr>
                <w:color w:val="000000"/>
                <w:sz w:val="24"/>
                <w:szCs w:val="24"/>
              </w:rPr>
              <w:t>602565,311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2026 год – </w:t>
            </w:r>
            <w:r w:rsidR="00F82C03">
              <w:rPr>
                <w:color w:val="000000"/>
                <w:sz w:val="24"/>
                <w:szCs w:val="24"/>
              </w:rPr>
              <w:t>598535,311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3471BC" w:rsidRPr="0098596E" w:rsidRDefault="003471BC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2027 год – </w:t>
            </w:r>
            <w:r w:rsidR="00F82C03">
              <w:rPr>
                <w:color w:val="000000"/>
                <w:sz w:val="24"/>
                <w:szCs w:val="24"/>
              </w:rPr>
              <w:t>598535,311</w:t>
            </w:r>
            <w:r w:rsidR="00905B80" w:rsidRPr="0098596E">
              <w:rPr>
                <w:color w:val="000000"/>
                <w:sz w:val="24"/>
                <w:szCs w:val="24"/>
              </w:rPr>
              <w:t xml:space="preserve"> </w:t>
            </w:r>
            <w:r w:rsidRPr="0098596E">
              <w:rPr>
                <w:color w:val="000000"/>
                <w:sz w:val="24"/>
                <w:szCs w:val="24"/>
              </w:rPr>
              <w:t>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>в разрезе источников финансирования: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средства бюджета города Смоленска – </w:t>
            </w:r>
            <w:r w:rsidR="00905B80" w:rsidRPr="0098596E">
              <w:rPr>
                <w:color w:val="000000"/>
                <w:sz w:val="24"/>
                <w:szCs w:val="24"/>
              </w:rPr>
              <w:t>1632888,10</w:t>
            </w:r>
            <w:r w:rsidR="00E21390">
              <w:rPr>
                <w:color w:val="000000"/>
                <w:sz w:val="24"/>
                <w:szCs w:val="24"/>
              </w:rPr>
              <w:t>5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2025 год – </w:t>
            </w:r>
            <w:r w:rsidR="00E21390">
              <w:rPr>
                <w:color w:val="000000"/>
                <w:sz w:val="24"/>
                <w:szCs w:val="24"/>
              </w:rPr>
              <w:t>544296,035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2026 год – </w:t>
            </w:r>
            <w:r w:rsidR="00E21390">
              <w:rPr>
                <w:color w:val="000000"/>
                <w:sz w:val="24"/>
                <w:szCs w:val="24"/>
              </w:rPr>
              <w:t>544296,035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3471BC" w:rsidRPr="0098596E" w:rsidRDefault="003471BC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2027 год – </w:t>
            </w:r>
            <w:r w:rsidR="00E21390">
              <w:rPr>
                <w:color w:val="000000"/>
                <w:sz w:val="24"/>
                <w:szCs w:val="24"/>
              </w:rPr>
              <w:t>544296,035</w:t>
            </w:r>
            <w:r w:rsidR="00905B80" w:rsidRPr="0098596E">
              <w:rPr>
                <w:color w:val="000000"/>
                <w:sz w:val="24"/>
                <w:szCs w:val="24"/>
              </w:rPr>
              <w:t xml:space="preserve"> </w:t>
            </w:r>
            <w:r w:rsidRPr="0098596E">
              <w:rPr>
                <w:color w:val="000000"/>
                <w:sz w:val="24"/>
                <w:szCs w:val="24"/>
              </w:rPr>
              <w:t>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средства бюджета Смоленской области – </w:t>
            </w:r>
            <w:r w:rsidR="004C2D6D" w:rsidRPr="0098596E">
              <w:rPr>
                <w:color w:val="000000"/>
                <w:sz w:val="24"/>
                <w:szCs w:val="24"/>
              </w:rPr>
              <w:t>4350,731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2025 год – </w:t>
            </w:r>
            <w:r w:rsidR="004C2D6D" w:rsidRPr="0098596E">
              <w:rPr>
                <w:color w:val="000000"/>
                <w:sz w:val="24"/>
                <w:szCs w:val="24"/>
              </w:rPr>
              <w:t>4143,577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2026 год – </w:t>
            </w:r>
            <w:r w:rsidR="004C2D6D" w:rsidRPr="0098596E">
              <w:rPr>
                <w:color w:val="000000"/>
                <w:sz w:val="24"/>
                <w:szCs w:val="24"/>
              </w:rPr>
              <w:t>103,577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3471BC" w:rsidRPr="0098596E" w:rsidRDefault="003471BC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>202</w:t>
            </w:r>
            <w:r w:rsidR="004C2D6D" w:rsidRPr="0098596E">
              <w:rPr>
                <w:color w:val="000000"/>
                <w:sz w:val="24"/>
                <w:szCs w:val="24"/>
              </w:rPr>
              <w:t>7 год – 103,577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средства внебюджетных источников – </w:t>
            </w:r>
            <w:r w:rsidR="004C2D6D" w:rsidRPr="0098596E">
              <w:rPr>
                <w:color w:val="000000"/>
                <w:sz w:val="24"/>
                <w:szCs w:val="24"/>
              </w:rPr>
              <w:t>160880,000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руб., в том числе по годам </w:t>
            </w:r>
            <w:r w:rsidRPr="0098596E">
              <w:rPr>
                <w:color w:val="000000"/>
                <w:sz w:val="24"/>
                <w:szCs w:val="24"/>
              </w:rPr>
              <w:lastRenderedPageBreak/>
              <w:t>реализации: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ind w:firstLine="29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>2025 год – 53620,000 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>2026 год – 53630,000 тыс. руб.;</w:t>
            </w:r>
          </w:p>
          <w:p w:rsidR="003471BC" w:rsidRPr="0098596E" w:rsidRDefault="003471BC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2027 год – </w:t>
            </w:r>
            <w:r w:rsidR="004C2D6D" w:rsidRPr="0098596E">
              <w:rPr>
                <w:color w:val="000000"/>
                <w:sz w:val="24"/>
                <w:szCs w:val="24"/>
              </w:rPr>
              <w:t xml:space="preserve">53630,000 </w:t>
            </w:r>
            <w:r w:rsidRPr="0098596E">
              <w:rPr>
                <w:color w:val="000000"/>
                <w:sz w:val="24"/>
                <w:szCs w:val="24"/>
              </w:rPr>
              <w:t>тыс. руб.;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ind w:firstLine="29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средства федерального бюджета – </w:t>
            </w:r>
          </w:p>
          <w:p w:rsidR="007E3225" w:rsidRPr="0098596E" w:rsidRDefault="004C2D6D" w:rsidP="003471BC">
            <w:pPr>
              <w:tabs>
                <w:tab w:val="left" w:pos="0"/>
              </w:tabs>
              <w:spacing w:line="228" w:lineRule="auto"/>
              <w:ind w:firstLine="29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>1517,097</w:t>
            </w:r>
            <w:r w:rsidR="007E3225" w:rsidRPr="0098596E">
              <w:rPr>
                <w:color w:val="000000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7E3225" w:rsidRPr="0098596E" w:rsidRDefault="007E3225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2025 год – </w:t>
            </w:r>
            <w:r w:rsidR="004C2D6D" w:rsidRPr="0098596E">
              <w:rPr>
                <w:color w:val="000000"/>
                <w:sz w:val="24"/>
                <w:szCs w:val="24"/>
              </w:rPr>
              <w:t>505,699</w:t>
            </w:r>
            <w:r w:rsidRPr="0098596E">
              <w:rPr>
                <w:color w:val="000000"/>
                <w:sz w:val="24"/>
                <w:szCs w:val="24"/>
              </w:rPr>
              <w:t xml:space="preserve"> тыс. руб.;</w:t>
            </w:r>
          </w:p>
          <w:p w:rsidR="003471BC" w:rsidRPr="0098596E" w:rsidRDefault="003471BC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2026 год – </w:t>
            </w:r>
            <w:r w:rsidR="004C2D6D" w:rsidRPr="0098596E">
              <w:rPr>
                <w:color w:val="000000"/>
                <w:sz w:val="24"/>
                <w:szCs w:val="24"/>
              </w:rPr>
              <w:t xml:space="preserve">505,699 </w:t>
            </w:r>
            <w:r w:rsidRPr="0098596E">
              <w:rPr>
                <w:color w:val="000000"/>
                <w:sz w:val="24"/>
                <w:szCs w:val="24"/>
              </w:rPr>
              <w:t>тыс. руб.;</w:t>
            </w:r>
          </w:p>
          <w:p w:rsidR="007E3225" w:rsidRPr="0098596E" w:rsidRDefault="003471BC" w:rsidP="003471BC">
            <w:pPr>
              <w:tabs>
                <w:tab w:val="left" w:pos="0"/>
              </w:tabs>
              <w:spacing w:line="228" w:lineRule="auto"/>
              <w:jc w:val="both"/>
              <w:rPr>
                <w:color w:val="000000"/>
                <w:sz w:val="24"/>
                <w:szCs w:val="24"/>
              </w:rPr>
            </w:pPr>
            <w:r w:rsidRPr="0098596E">
              <w:rPr>
                <w:color w:val="000000"/>
                <w:sz w:val="24"/>
                <w:szCs w:val="24"/>
              </w:rPr>
              <w:t xml:space="preserve">2027 </w:t>
            </w:r>
            <w:r w:rsidR="007E3225" w:rsidRPr="0098596E">
              <w:rPr>
                <w:color w:val="000000"/>
                <w:sz w:val="24"/>
                <w:szCs w:val="24"/>
              </w:rPr>
              <w:t xml:space="preserve">год – </w:t>
            </w:r>
            <w:r w:rsidR="004C2D6D" w:rsidRPr="0098596E">
              <w:rPr>
                <w:color w:val="000000"/>
                <w:sz w:val="24"/>
                <w:szCs w:val="24"/>
              </w:rPr>
              <w:t xml:space="preserve">505,699 </w:t>
            </w:r>
            <w:r w:rsidR="007E3225" w:rsidRPr="0098596E">
              <w:rPr>
                <w:color w:val="000000"/>
                <w:sz w:val="24"/>
                <w:szCs w:val="24"/>
              </w:rPr>
              <w:t>тыс. руб.</w:t>
            </w:r>
          </w:p>
        </w:tc>
      </w:tr>
    </w:tbl>
    <w:p w:rsidR="00F650BB" w:rsidRDefault="00F650BB" w:rsidP="007E3225">
      <w:pPr>
        <w:jc w:val="center"/>
        <w:rPr>
          <w:b/>
          <w:sz w:val="28"/>
          <w:szCs w:val="28"/>
        </w:rPr>
      </w:pPr>
    </w:p>
    <w:p w:rsidR="007E3225" w:rsidRPr="00DE33FF" w:rsidRDefault="007E3225" w:rsidP="007E3225">
      <w:pPr>
        <w:jc w:val="center"/>
        <w:rPr>
          <w:b/>
          <w:sz w:val="28"/>
          <w:szCs w:val="28"/>
        </w:rPr>
      </w:pPr>
      <w:r w:rsidRPr="00DE33FF">
        <w:rPr>
          <w:b/>
          <w:sz w:val="28"/>
          <w:szCs w:val="28"/>
        </w:rPr>
        <w:t>2. ПОКАЗАТЕЛИ МУНИЦИПАЛЬНОЙ ПРОГРАММЫ</w:t>
      </w:r>
    </w:p>
    <w:p w:rsidR="007E3225" w:rsidRPr="00F71BBF" w:rsidRDefault="007E3225" w:rsidP="007E3225">
      <w:pPr>
        <w:jc w:val="center"/>
        <w:rPr>
          <w:sz w:val="28"/>
          <w:szCs w:val="28"/>
        </w:rPr>
      </w:pPr>
    </w:p>
    <w:tbl>
      <w:tblPr>
        <w:tblW w:w="48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1424"/>
        <w:gridCol w:w="1213"/>
        <w:gridCol w:w="1085"/>
        <w:gridCol w:w="1081"/>
      </w:tblGrid>
      <w:tr w:rsidR="007E3225" w:rsidRPr="007C5DB4" w:rsidTr="007C4D51">
        <w:trPr>
          <w:trHeight w:val="988"/>
          <w:tblHeader/>
          <w:jc w:val="center"/>
        </w:trPr>
        <w:tc>
          <w:tcPr>
            <w:tcW w:w="2481" w:type="pct"/>
            <w:vMerge w:val="restart"/>
            <w:shd w:val="clear" w:color="auto" w:fill="auto"/>
            <w:vAlign w:val="center"/>
          </w:tcPr>
          <w:p w:rsidR="007E3225" w:rsidRPr="00121CA5" w:rsidRDefault="007E3225" w:rsidP="007C4D5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747" w:type="pct"/>
            <w:shd w:val="clear" w:color="auto" w:fill="auto"/>
          </w:tcPr>
          <w:p w:rsidR="007E3225" w:rsidRPr="00121CA5" w:rsidRDefault="007E3225" w:rsidP="007C4D5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1772" w:type="pct"/>
            <w:gridSpan w:val="3"/>
            <w:shd w:val="clear" w:color="auto" w:fill="auto"/>
            <w:vAlign w:val="center"/>
          </w:tcPr>
          <w:p w:rsidR="007E3225" w:rsidRPr="00121CA5" w:rsidRDefault="007E3225" w:rsidP="007C4D51">
            <w:pPr>
              <w:jc w:val="center"/>
              <w:rPr>
                <w:spacing w:val="-2"/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Pr="00121CA5">
              <w:rPr>
                <w:spacing w:val="-2"/>
                <w:sz w:val="24"/>
                <w:szCs w:val="24"/>
              </w:rPr>
              <w:t>по годам (этапам) реализации</w:t>
            </w:r>
          </w:p>
        </w:tc>
      </w:tr>
      <w:tr w:rsidR="001A1821" w:rsidRPr="007C5DB4" w:rsidTr="001A1821">
        <w:trPr>
          <w:trHeight w:val="495"/>
          <w:tblHeader/>
          <w:jc w:val="center"/>
        </w:trPr>
        <w:tc>
          <w:tcPr>
            <w:tcW w:w="2481" w:type="pct"/>
            <w:vMerge/>
            <w:shd w:val="clear" w:color="auto" w:fill="auto"/>
            <w:vAlign w:val="center"/>
          </w:tcPr>
          <w:p w:rsidR="001A1821" w:rsidRPr="00121CA5" w:rsidRDefault="001A1821" w:rsidP="001A18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pct"/>
            <w:shd w:val="clear" w:color="auto" w:fill="auto"/>
            <w:vAlign w:val="center"/>
          </w:tcPr>
          <w:p w:rsidR="001A1821" w:rsidRPr="00121CA5" w:rsidRDefault="001A1821" w:rsidP="001A182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 xml:space="preserve">2024 </w:t>
            </w:r>
          </w:p>
          <w:p w:rsidR="001A1821" w:rsidRPr="00121CA5" w:rsidRDefault="001A1821" w:rsidP="001A182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1A1821" w:rsidRPr="00121CA5" w:rsidRDefault="001A1821" w:rsidP="001A182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2025</w:t>
            </w:r>
          </w:p>
          <w:p w:rsidR="001A1821" w:rsidRPr="00121CA5" w:rsidRDefault="001A1821" w:rsidP="001A1821">
            <w:pPr>
              <w:jc w:val="center"/>
              <w:rPr>
                <w:spacing w:val="-2"/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1A1821" w:rsidRPr="00121CA5" w:rsidRDefault="001A1821" w:rsidP="001A182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2026 год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1A1821" w:rsidRPr="00121CA5" w:rsidRDefault="001A1821" w:rsidP="001A182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2027 год</w:t>
            </w:r>
          </w:p>
        </w:tc>
      </w:tr>
      <w:tr w:rsidR="00C21E82" w:rsidRPr="007C5DB4" w:rsidTr="001A1821">
        <w:trPr>
          <w:trHeight w:val="433"/>
          <w:jc w:val="center"/>
        </w:trPr>
        <w:tc>
          <w:tcPr>
            <w:tcW w:w="2481" w:type="pct"/>
            <w:shd w:val="clear" w:color="auto" w:fill="auto"/>
          </w:tcPr>
          <w:p w:rsidR="00C21E82" w:rsidRPr="00121CA5" w:rsidRDefault="00C21E82" w:rsidP="00C21E82">
            <w:pPr>
              <w:rPr>
                <w:rFonts w:eastAsia="BatangChe"/>
                <w:sz w:val="24"/>
                <w:szCs w:val="24"/>
              </w:rPr>
            </w:pPr>
            <w:r w:rsidRPr="00121CA5">
              <w:rPr>
                <w:rFonts w:eastAsia="BatangChe"/>
                <w:sz w:val="24"/>
                <w:szCs w:val="24"/>
              </w:rPr>
              <w:t>Количество проведенных мероприятий (освоение новых театральных технологий, установка объектов парковой инфраструктуры, апробация новых лекторских программ, внедрение новых форм и методов при проведении познавательных программ и т.д.) (ед.)</w:t>
            </w:r>
          </w:p>
        </w:tc>
        <w:tc>
          <w:tcPr>
            <w:tcW w:w="74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4170</w:t>
            </w:r>
          </w:p>
        </w:tc>
        <w:tc>
          <w:tcPr>
            <w:tcW w:w="636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4190</w:t>
            </w:r>
          </w:p>
        </w:tc>
        <w:tc>
          <w:tcPr>
            <w:tcW w:w="569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4230</w:t>
            </w:r>
          </w:p>
        </w:tc>
        <w:tc>
          <w:tcPr>
            <w:tcW w:w="56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4250</w:t>
            </w:r>
          </w:p>
        </w:tc>
      </w:tr>
      <w:tr w:rsidR="00C21E82" w:rsidRPr="007C5DB4" w:rsidTr="001A1821">
        <w:trPr>
          <w:trHeight w:val="433"/>
          <w:jc w:val="center"/>
        </w:trPr>
        <w:tc>
          <w:tcPr>
            <w:tcW w:w="2481" w:type="pct"/>
            <w:shd w:val="clear" w:color="auto" w:fill="auto"/>
          </w:tcPr>
          <w:p w:rsidR="00C21E82" w:rsidRPr="00121CA5" w:rsidRDefault="00C21E82" w:rsidP="00C21E82">
            <w:pPr>
              <w:rPr>
                <w:rFonts w:eastAsia="BatangChe"/>
                <w:sz w:val="24"/>
                <w:szCs w:val="24"/>
              </w:rPr>
            </w:pPr>
            <w:r w:rsidRPr="00121CA5">
              <w:rPr>
                <w:rFonts w:eastAsia="BatangChe"/>
                <w:sz w:val="24"/>
                <w:szCs w:val="24"/>
              </w:rPr>
              <w:t>Количество секций, кружков, творческих коллективов (в том числе бесплатных) (ед.)</w:t>
            </w:r>
          </w:p>
        </w:tc>
        <w:tc>
          <w:tcPr>
            <w:tcW w:w="74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253</w:t>
            </w:r>
          </w:p>
        </w:tc>
        <w:tc>
          <w:tcPr>
            <w:tcW w:w="636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254</w:t>
            </w:r>
          </w:p>
        </w:tc>
        <w:tc>
          <w:tcPr>
            <w:tcW w:w="569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254</w:t>
            </w:r>
          </w:p>
        </w:tc>
        <w:tc>
          <w:tcPr>
            <w:tcW w:w="56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254</w:t>
            </w:r>
          </w:p>
        </w:tc>
      </w:tr>
      <w:tr w:rsidR="00C21E82" w:rsidRPr="007C5DB4" w:rsidTr="001A1821">
        <w:trPr>
          <w:trHeight w:val="433"/>
          <w:jc w:val="center"/>
        </w:trPr>
        <w:tc>
          <w:tcPr>
            <w:tcW w:w="2481" w:type="pct"/>
            <w:shd w:val="clear" w:color="auto" w:fill="auto"/>
          </w:tcPr>
          <w:p w:rsidR="00C21E82" w:rsidRPr="00121CA5" w:rsidRDefault="00C21E82" w:rsidP="00C21E82">
            <w:pPr>
              <w:shd w:val="clear" w:color="auto" w:fill="FFFFFF"/>
              <w:tabs>
                <w:tab w:val="left" w:pos="1406"/>
              </w:tabs>
              <w:rPr>
                <w:rFonts w:eastAsia="BatangChe"/>
                <w:sz w:val="24"/>
                <w:szCs w:val="24"/>
              </w:rPr>
            </w:pPr>
            <w:r w:rsidRPr="00121CA5">
              <w:rPr>
                <w:rFonts w:eastAsia="BatangChe"/>
                <w:sz w:val="24"/>
                <w:szCs w:val="24"/>
              </w:rPr>
              <w:t>Количество коллективов, имеющих звания «Народный самодеятельный коллектив» и «Образцовый самодеятельный коллектив» (ед.)</w:t>
            </w:r>
          </w:p>
        </w:tc>
        <w:tc>
          <w:tcPr>
            <w:tcW w:w="74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38</w:t>
            </w:r>
          </w:p>
        </w:tc>
        <w:tc>
          <w:tcPr>
            <w:tcW w:w="636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39</w:t>
            </w:r>
          </w:p>
        </w:tc>
        <w:tc>
          <w:tcPr>
            <w:tcW w:w="569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39</w:t>
            </w:r>
          </w:p>
        </w:tc>
        <w:tc>
          <w:tcPr>
            <w:tcW w:w="56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39</w:t>
            </w:r>
          </w:p>
        </w:tc>
      </w:tr>
      <w:tr w:rsidR="00C21E82" w:rsidRPr="007C5DB4" w:rsidTr="001A1821">
        <w:trPr>
          <w:trHeight w:val="351"/>
          <w:jc w:val="center"/>
        </w:trPr>
        <w:tc>
          <w:tcPr>
            <w:tcW w:w="2481" w:type="pct"/>
            <w:shd w:val="clear" w:color="auto" w:fill="auto"/>
          </w:tcPr>
          <w:p w:rsidR="00C21E82" w:rsidRPr="00121CA5" w:rsidRDefault="00C21E82" w:rsidP="00C21E82">
            <w:pPr>
              <w:shd w:val="clear" w:color="auto" w:fill="FFFFFF"/>
              <w:tabs>
                <w:tab w:val="left" w:pos="1406"/>
              </w:tabs>
              <w:rPr>
                <w:rFonts w:eastAsia="BatangChe"/>
                <w:sz w:val="24"/>
                <w:szCs w:val="24"/>
              </w:rPr>
            </w:pPr>
            <w:r w:rsidRPr="00121CA5">
              <w:rPr>
                <w:rFonts w:eastAsia="BatangChe"/>
                <w:sz w:val="24"/>
                <w:szCs w:val="24"/>
              </w:rPr>
              <w:t>Число муниципальных библиотек (ед.)</w:t>
            </w:r>
          </w:p>
        </w:tc>
        <w:tc>
          <w:tcPr>
            <w:tcW w:w="74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18</w:t>
            </w:r>
          </w:p>
        </w:tc>
        <w:tc>
          <w:tcPr>
            <w:tcW w:w="636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18</w:t>
            </w:r>
          </w:p>
        </w:tc>
        <w:tc>
          <w:tcPr>
            <w:tcW w:w="569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18</w:t>
            </w:r>
          </w:p>
        </w:tc>
        <w:tc>
          <w:tcPr>
            <w:tcW w:w="56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18</w:t>
            </w:r>
          </w:p>
        </w:tc>
      </w:tr>
      <w:tr w:rsidR="00C21E82" w:rsidRPr="007C5DB4" w:rsidTr="001A1821">
        <w:trPr>
          <w:trHeight w:val="433"/>
          <w:jc w:val="center"/>
        </w:trPr>
        <w:tc>
          <w:tcPr>
            <w:tcW w:w="2481" w:type="pct"/>
            <w:shd w:val="clear" w:color="auto" w:fill="auto"/>
          </w:tcPr>
          <w:p w:rsidR="00C21E82" w:rsidRPr="00121CA5" w:rsidRDefault="00C21E82" w:rsidP="00C21E8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pacing w:val="-2"/>
                <w:sz w:val="24"/>
                <w:szCs w:val="24"/>
              </w:rPr>
              <w:t>Книжный фонд муниципальных библиотек (тыс. экз.)</w:t>
            </w:r>
          </w:p>
        </w:tc>
        <w:tc>
          <w:tcPr>
            <w:tcW w:w="74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444,3</w:t>
            </w:r>
          </w:p>
        </w:tc>
        <w:tc>
          <w:tcPr>
            <w:tcW w:w="636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433,0</w:t>
            </w:r>
          </w:p>
        </w:tc>
        <w:tc>
          <w:tcPr>
            <w:tcW w:w="569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420,0</w:t>
            </w:r>
          </w:p>
        </w:tc>
        <w:tc>
          <w:tcPr>
            <w:tcW w:w="56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413,0</w:t>
            </w:r>
          </w:p>
        </w:tc>
      </w:tr>
      <w:tr w:rsidR="00C21E82" w:rsidRPr="007C5DB4" w:rsidTr="001A1821">
        <w:trPr>
          <w:trHeight w:val="433"/>
          <w:jc w:val="center"/>
        </w:trPr>
        <w:tc>
          <w:tcPr>
            <w:tcW w:w="2481" w:type="pct"/>
            <w:shd w:val="clear" w:color="auto" w:fill="auto"/>
          </w:tcPr>
          <w:p w:rsidR="00C21E82" w:rsidRPr="00121CA5" w:rsidRDefault="00C21E82" w:rsidP="00C21E8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Общее количество учащихся муниципальных бюджетных учреждений дополнительного образования</w:t>
            </w:r>
            <w:r w:rsidRPr="00121CA5">
              <w:rPr>
                <w:spacing w:val="-2"/>
                <w:sz w:val="24"/>
                <w:szCs w:val="24"/>
              </w:rPr>
              <w:t xml:space="preserve"> (ед.)</w:t>
            </w:r>
          </w:p>
        </w:tc>
        <w:tc>
          <w:tcPr>
            <w:tcW w:w="74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3500</w:t>
            </w:r>
          </w:p>
        </w:tc>
        <w:tc>
          <w:tcPr>
            <w:tcW w:w="636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3530</w:t>
            </w:r>
          </w:p>
        </w:tc>
        <w:tc>
          <w:tcPr>
            <w:tcW w:w="569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3530</w:t>
            </w:r>
          </w:p>
        </w:tc>
        <w:tc>
          <w:tcPr>
            <w:tcW w:w="567" w:type="pct"/>
            <w:shd w:val="clear" w:color="auto" w:fill="auto"/>
          </w:tcPr>
          <w:p w:rsidR="00C21E82" w:rsidRPr="00121CA5" w:rsidRDefault="00C21E82" w:rsidP="00C21E82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3530</w:t>
            </w:r>
          </w:p>
        </w:tc>
      </w:tr>
    </w:tbl>
    <w:p w:rsidR="007E3225" w:rsidRDefault="007E3225" w:rsidP="007E3225">
      <w:pPr>
        <w:jc w:val="center"/>
        <w:rPr>
          <w:b/>
          <w:sz w:val="28"/>
          <w:szCs w:val="28"/>
        </w:rPr>
      </w:pPr>
    </w:p>
    <w:p w:rsidR="007E3225" w:rsidRPr="00DE33FF" w:rsidRDefault="007E3225" w:rsidP="007E3225">
      <w:pPr>
        <w:jc w:val="center"/>
        <w:rPr>
          <w:b/>
          <w:sz w:val="28"/>
          <w:szCs w:val="28"/>
        </w:rPr>
      </w:pPr>
      <w:r w:rsidRPr="00DE33FF">
        <w:rPr>
          <w:b/>
          <w:sz w:val="28"/>
          <w:szCs w:val="28"/>
        </w:rPr>
        <w:t>3. СТРУКТУРА МУНИЦИПАЛЬНОЙ ПРОГРАММЫ</w:t>
      </w:r>
    </w:p>
    <w:p w:rsidR="007E3225" w:rsidRPr="0049646F" w:rsidRDefault="007E3225" w:rsidP="007E3225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625"/>
        <w:gridCol w:w="2977"/>
        <w:gridCol w:w="2410"/>
      </w:tblGrid>
      <w:tr w:rsidR="007E3225" w:rsidRPr="00121CA5" w:rsidTr="00C03DA3">
        <w:tc>
          <w:tcPr>
            <w:tcW w:w="594" w:type="dxa"/>
            <w:shd w:val="clear" w:color="auto" w:fill="auto"/>
          </w:tcPr>
          <w:p w:rsidR="007E3225" w:rsidRPr="00121CA5" w:rsidRDefault="007E3225" w:rsidP="003471BC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№ п/п</w:t>
            </w:r>
          </w:p>
        </w:tc>
        <w:tc>
          <w:tcPr>
            <w:tcW w:w="3625" w:type="dxa"/>
            <w:shd w:val="clear" w:color="auto" w:fill="auto"/>
          </w:tcPr>
          <w:p w:rsidR="007E3225" w:rsidRPr="00121CA5" w:rsidRDefault="007E3225" w:rsidP="003471BC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2977" w:type="dxa"/>
            <w:shd w:val="clear" w:color="auto" w:fill="auto"/>
          </w:tcPr>
          <w:p w:rsidR="007E3225" w:rsidRPr="00121CA5" w:rsidRDefault="007E3225" w:rsidP="003471BC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410" w:type="dxa"/>
            <w:shd w:val="clear" w:color="auto" w:fill="auto"/>
          </w:tcPr>
          <w:p w:rsidR="007E3225" w:rsidRPr="00121CA5" w:rsidRDefault="000334BC" w:rsidP="003471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Связь с показателями</w:t>
            </w:r>
          </w:p>
        </w:tc>
      </w:tr>
    </w:tbl>
    <w:p w:rsidR="007E3225" w:rsidRPr="00121CA5" w:rsidRDefault="007E3225" w:rsidP="007E3225">
      <w:pPr>
        <w:rPr>
          <w:vanish/>
          <w:sz w:val="24"/>
          <w:szCs w:val="24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3679"/>
        <w:gridCol w:w="2922"/>
        <w:gridCol w:w="2428"/>
      </w:tblGrid>
      <w:tr w:rsidR="007E3225" w:rsidRPr="00121CA5" w:rsidTr="009A06BA">
        <w:trPr>
          <w:trHeight w:val="170"/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</w:t>
            </w:r>
          </w:p>
        </w:tc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</w:t>
            </w:r>
          </w:p>
        </w:tc>
      </w:tr>
      <w:tr w:rsidR="0020548B" w:rsidRPr="00121CA5" w:rsidTr="00C03DA3">
        <w:trPr>
          <w:trHeight w:val="890"/>
        </w:trPr>
        <w:tc>
          <w:tcPr>
            <w:tcW w:w="3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548B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</w:t>
            </w:r>
            <w:r w:rsidR="0020548B" w:rsidRPr="00121CA5">
              <w:rPr>
                <w:sz w:val="24"/>
                <w:szCs w:val="24"/>
              </w:rPr>
              <w:t>.</w:t>
            </w:r>
          </w:p>
        </w:tc>
        <w:tc>
          <w:tcPr>
            <w:tcW w:w="4700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548B" w:rsidRPr="00121CA5" w:rsidRDefault="0020548B" w:rsidP="00C03DA3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 xml:space="preserve"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система» города Смоленска»  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1915" w:type="pct"/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МБУК «Централизованная библиотечная система» города Смоленска</w:t>
            </w:r>
          </w:p>
        </w:tc>
        <w:tc>
          <w:tcPr>
            <w:tcW w:w="1521" w:type="pct"/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1264" w:type="pct"/>
            <w:shd w:val="clear" w:color="auto" w:fill="auto"/>
            <w:vAlign w:val="center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</w:tr>
      <w:tr w:rsidR="0020548B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20548B" w:rsidRPr="00121CA5" w:rsidRDefault="00EC5C5A" w:rsidP="00EC5C5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121CA5">
              <w:rPr>
                <w:sz w:val="24"/>
                <w:szCs w:val="24"/>
              </w:rPr>
              <w:lastRenderedPageBreak/>
              <w:t>1</w:t>
            </w:r>
            <w:r w:rsidR="0020548B" w:rsidRPr="00121CA5">
              <w:rPr>
                <w:sz w:val="24"/>
                <w:szCs w:val="24"/>
                <w:lang w:val="en-US"/>
              </w:rPr>
              <w:t>.1.</w:t>
            </w:r>
          </w:p>
        </w:tc>
        <w:tc>
          <w:tcPr>
            <w:tcW w:w="1915" w:type="pct"/>
            <w:shd w:val="clear" w:color="auto" w:fill="auto"/>
          </w:tcPr>
          <w:p w:rsidR="0020548B" w:rsidRPr="00121CA5" w:rsidRDefault="0020548B" w:rsidP="0020548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Организация библиотечно-библиографического и информационного обслуживания населения библиотеками муниципального бюджетного учреждения культуры «Централизованная библиотечная система» города Смоленска</w:t>
            </w:r>
          </w:p>
        </w:tc>
        <w:tc>
          <w:tcPr>
            <w:tcW w:w="1521" w:type="pct"/>
            <w:shd w:val="clear" w:color="auto" w:fill="auto"/>
          </w:tcPr>
          <w:p w:rsidR="0020548B" w:rsidRPr="00121CA5" w:rsidRDefault="0020548B" w:rsidP="002054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Материальн</w:t>
            </w:r>
            <w:r w:rsidR="009A06BA">
              <w:rPr>
                <w:rFonts w:ascii="Times New Roman" w:hAnsi="Times New Roman" w:cs="Times New Roman"/>
                <w:sz w:val="24"/>
                <w:szCs w:val="24"/>
              </w:rPr>
              <w:t>о-техническое обеспечение МБУК «</w:t>
            </w: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Централизованная библиотечная</w:t>
            </w:r>
            <w:r w:rsidR="009A06BA">
              <w:rPr>
                <w:rFonts w:ascii="Times New Roman" w:hAnsi="Times New Roman" w:cs="Times New Roman"/>
                <w:sz w:val="24"/>
                <w:szCs w:val="24"/>
              </w:rPr>
              <w:t xml:space="preserve"> система»</w:t>
            </w: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 xml:space="preserve"> города Смоленска, обновление библиотечного фонда</w:t>
            </w:r>
          </w:p>
        </w:tc>
        <w:tc>
          <w:tcPr>
            <w:tcW w:w="1264" w:type="pct"/>
            <w:shd w:val="clear" w:color="auto" w:fill="auto"/>
          </w:tcPr>
          <w:p w:rsidR="0020548B" w:rsidRPr="00121CA5" w:rsidRDefault="0020548B" w:rsidP="009A0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A06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Число муниципальных библиотек.</w:t>
            </w:r>
          </w:p>
          <w:p w:rsidR="0020548B" w:rsidRPr="00121CA5" w:rsidRDefault="0020548B" w:rsidP="009A06B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2. Книжный фонд муниципальных библиотек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121CA5">
              <w:rPr>
                <w:sz w:val="24"/>
                <w:szCs w:val="24"/>
              </w:rPr>
              <w:t>2</w:t>
            </w:r>
            <w:r w:rsidR="007E3225" w:rsidRPr="00121CA5">
              <w:rPr>
                <w:sz w:val="24"/>
                <w:szCs w:val="24"/>
              </w:rPr>
              <w:t>.</w:t>
            </w:r>
          </w:p>
        </w:tc>
        <w:tc>
          <w:tcPr>
            <w:tcW w:w="4700" w:type="pct"/>
            <w:gridSpan w:val="3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5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 xml:space="preserve">МБУК «Смоленский камерный театр», МБУК «Дирекция парков» города Смоленска, МБУК Дом культуры «Шарм» города Смоленска, МБУК «Дом культуры» пос. </w:t>
            </w:r>
            <w:proofErr w:type="spellStart"/>
            <w:r w:rsidRPr="00121CA5">
              <w:rPr>
                <w:i/>
                <w:sz w:val="24"/>
                <w:szCs w:val="24"/>
              </w:rPr>
              <w:t>Миловидово</w:t>
            </w:r>
            <w:proofErr w:type="spellEnd"/>
            <w:r w:rsidRPr="00121CA5">
              <w:rPr>
                <w:i/>
                <w:sz w:val="24"/>
                <w:szCs w:val="24"/>
              </w:rPr>
              <w:t xml:space="preserve">, МБУК Дом культуры «Сортировка» города Смоленска, МБУК Дом культуры микрорайона </w:t>
            </w:r>
            <w:proofErr w:type="spellStart"/>
            <w:r w:rsidRPr="00121CA5">
              <w:rPr>
                <w:i/>
                <w:sz w:val="24"/>
                <w:szCs w:val="24"/>
              </w:rPr>
              <w:t>Гнёздово</w:t>
            </w:r>
            <w:proofErr w:type="spellEnd"/>
            <w:r w:rsidRPr="00121CA5">
              <w:rPr>
                <w:i/>
                <w:sz w:val="24"/>
                <w:szCs w:val="24"/>
              </w:rPr>
              <w:t xml:space="preserve"> города Смоленска, МБУК «Культурный центр «</w:t>
            </w:r>
            <w:proofErr w:type="spellStart"/>
            <w:r w:rsidRPr="00121CA5">
              <w:rPr>
                <w:i/>
                <w:sz w:val="24"/>
                <w:szCs w:val="24"/>
              </w:rPr>
              <w:t>Заднепровье</w:t>
            </w:r>
            <w:proofErr w:type="spellEnd"/>
            <w:r w:rsidRPr="00121CA5">
              <w:rPr>
                <w:i/>
                <w:sz w:val="24"/>
                <w:szCs w:val="24"/>
              </w:rPr>
              <w:t>» города Смоленска, МБУК «Центр культуры» города Смоленска, МБУК</w:t>
            </w:r>
            <w:r w:rsidR="00DD3D18">
              <w:rPr>
                <w:i/>
                <w:sz w:val="24"/>
                <w:szCs w:val="24"/>
              </w:rPr>
              <w:t xml:space="preserve"> «Смоленский Планетарий» им. Ю.</w:t>
            </w:r>
            <w:r w:rsidRPr="00121CA5">
              <w:rPr>
                <w:i/>
                <w:sz w:val="24"/>
                <w:szCs w:val="24"/>
              </w:rPr>
              <w:t>А. Гагарина</w:t>
            </w:r>
          </w:p>
        </w:tc>
        <w:tc>
          <w:tcPr>
            <w:tcW w:w="2785" w:type="pct"/>
            <w:gridSpan w:val="2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-</w:t>
            </w:r>
          </w:p>
        </w:tc>
      </w:tr>
      <w:tr w:rsidR="007E3225" w:rsidRPr="00121CA5" w:rsidTr="00750271">
        <w:trPr>
          <w:trHeight w:val="110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</w:t>
            </w:r>
            <w:r w:rsidR="007E3225" w:rsidRPr="00121CA5">
              <w:rPr>
                <w:sz w:val="24"/>
                <w:szCs w:val="24"/>
              </w:rPr>
              <w:t>.1.</w:t>
            </w:r>
          </w:p>
        </w:tc>
        <w:tc>
          <w:tcPr>
            <w:tcW w:w="1915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молодежи</w:t>
            </w:r>
          </w:p>
        </w:tc>
        <w:tc>
          <w:tcPr>
            <w:tcW w:w="1521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Развитие деятельности учреждения культуры как методического, информационного, образовательного и культурного центра</w:t>
            </w:r>
          </w:p>
        </w:tc>
        <w:tc>
          <w:tcPr>
            <w:tcW w:w="1264" w:type="pct"/>
            <w:shd w:val="clear" w:color="auto" w:fill="auto"/>
          </w:tcPr>
          <w:p w:rsidR="00245A2A" w:rsidRPr="00121CA5" w:rsidRDefault="007E3225" w:rsidP="0075027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Количество проведенных мероприятий (освоение новых театральных технологий, установка объектов парковой инфраструктуры, апробация новых лекторских программ, внедрение новых форм и методов при проведении познавательных программ и т.д.).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</w:t>
            </w:r>
            <w:r w:rsidR="007E3225" w:rsidRPr="00121CA5">
              <w:rPr>
                <w:sz w:val="24"/>
                <w:szCs w:val="24"/>
              </w:rPr>
              <w:t>.</w:t>
            </w:r>
          </w:p>
        </w:tc>
        <w:tc>
          <w:tcPr>
            <w:tcW w:w="4700" w:type="pct"/>
            <w:gridSpan w:val="3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Комплекс процессных мероприятий «Создание условий для массового отдыха различных катего</w:t>
            </w:r>
            <w:r w:rsidR="001F7A55">
              <w:rPr>
                <w:i/>
                <w:sz w:val="24"/>
                <w:szCs w:val="24"/>
              </w:rPr>
              <w:t>рий населения в городе Смоленске</w:t>
            </w:r>
            <w:r w:rsidRPr="00121CA5">
              <w:rPr>
                <w:i/>
                <w:sz w:val="24"/>
                <w:szCs w:val="24"/>
              </w:rPr>
              <w:t>»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5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  <w:lang w:bidi="ru-RU"/>
              </w:rPr>
              <w:t xml:space="preserve">Управление культуры Администрации города </w:t>
            </w:r>
            <w:r w:rsidRPr="00121CA5">
              <w:rPr>
                <w:i/>
                <w:sz w:val="24"/>
                <w:szCs w:val="24"/>
                <w:lang w:bidi="ru-RU"/>
              </w:rPr>
              <w:lastRenderedPageBreak/>
              <w:t>Смоленска; МБУК «Культурный центр «</w:t>
            </w:r>
            <w:proofErr w:type="spellStart"/>
            <w:r w:rsidRPr="00121CA5">
              <w:rPr>
                <w:i/>
                <w:sz w:val="24"/>
                <w:szCs w:val="24"/>
                <w:lang w:bidi="ru-RU"/>
              </w:rPr>
              <w:t>Заднепровье</w:t>
            </w:r>
            <w:proofErr w:type="spellEnd"/>
            <w:r w:rsidRPr="00121CA5">
              <w:rPr>
                <w:i/>
                <w:sz w:val="24"/>
                <w:szCs w:val="24"/>
                <w:lang w:bidi="ru-RU"/>
              </w:rPr>
              <w:t xml:space="preserve">» города Смоленска; МБУК «Централизованная библиотечная система» города </w:t>
            </w:r>
            <w:r w:rsidRPr="006B4243">
              <w:rPr>
                <w:i/>
                <w:sz w:val="24"/>
                <w:szCs w:val="24"/>
                <w:lang w:bidi="ru-RU"/>
              </w:rPr>
              <w:t xml:space="preserve">Смоленска; МБУК Дом культуры «Шарм» города Смоленска; МБУК Дом культуры микрорайона </w:t>
            </w:r>
            <w:proofErr w:type="spellStart"/>
            <w:r w:rsidRPr="006B4243">
              <w:rPr>
                <w:i/>
                <w:sz w:val="24"/>
                <w:szCs w:val="24"/>
                <w:lang w:bidi="ru-RU"/>
              </w:rPr>
              <w:t>Гнёздово</w:t>
            </w:r>
            <w:proofErr w:type="spellEnd"/>
            <w:r w:rsidRPr="006B4243">
              <w:rPr>
                <w:i/>
                <w:sz w:val="24"/>
                <w:szCs w:val="24"/>
                <w:lang w:bidi="ru-RU"/>
              </w:rPr>
              <w:t xml:space="preserve"> города Смоленска; МБУК «Дом культуры» пос. </w:t>
            </w:r>
            <w:proofErr w:type="spellStart"/>
            <w:r w:rsidRPr="006B4243">
              <w:rPr>
                <w:i/>
                <w:sz w:val="24"/>
                <w:szCs w:val="24"/>
                <w:lang w:bidi="ru-RU"/>
              </w:rPr>
              <w:t>Миловидово</w:t>
            </w:r>
            <w:proofErr w:type="spellEnd"/>
            <w:r w:rsidRPr="006B4243">
              <w:rPr>
                <w:i/>
                <w:sz w:val="24"/>
                <w:szCs w:val="24"/>
                <w:lang w:bidi="ru-RU"/>
              </w:rPr>
              <w:t xml:space="preserve">; МБУК «Смоленский камерный театр»; </w:t>
            </w:r>
            <w:r w:rsidR="00CD3F21" w:rsidRPr="006B4243">
              <w:rPr>
                <w:rStyle w:val="af6"/>
                <w:b w:val="0"/>
                <w:i/>
                <w:sz w:val="24"/>
                <w:szCs w:val="24"/>
                <w:shd w:val="clear" w:color="auto" w:fill="FFFFFF"/>
              </w:rPr>
              <w:t>Управление Администрации города Смоленска по Промышленному району</w:t>
            </w:r>
            <w:r w:rsidRPr="006B4243">
              <w:rPr>
                <w:b/>
                <w:i/>
                <w:sz w:val="24"/>
                <w:szCs w:val="24"/>
                <w:lang w:bidi="ru-RU"/>
              </w:rPr>
              <w:t xml:space="preserve">; </w:t>
            </w:r>
            <w:r w:rsidR="00CD3F21" w:rsidRPr="006B4243">
              <w:rPr>
                <w:rStyle w:val="af6"/>
                <w:b w:val="0"/>
                <w:i/>
                <w:sz w:val="24"/>
                <w:szCs w:val="24"/>
                <w:shd w:val="clear" w:color="auto" w:fill="FFFFFF"/>
              </w:rPr>
              <w:t xml:space="preserve">Управление Администрации города Смоленска по </w:t>
            </w:r>
            <w:r w:rsidRPr="006B4243">
              <w:rPr>
                <w:i/>
                <w:sz w:val="24"/>
                <w:szCs w:val="24"/>
                <w:lang w:bidi="ru-RU"/>
              </w:rPr>
              <w:t xml:space="preserve">Ленинскому району; </w:t>
            </w:r>
            <w:r w:rsidR="00CD3F21" w:rsidRPr="006B4243">
              <w:rPr>
                <w:rStyle w:val="af6"/>
                <w:b w:val="0"/>
                <w:i/>
                <w:sz w:val="24"/>
                <w:szCs w:val="24"/>
                <w:shd w:val="clear" w:color="auto" w:fill="FFFFFF"/>
              </w:rPr>
              <w:t>Управление Администрации города Смоленска по</w:t>
            </w:r>
            <w:r w:rsidRPr="006B4243">
              <w:rPr>
                <w:i/>
                <w:sz w:val="24"/>
                <w:szCs w:val="24"/>
                <w:lang w:bidi="ru-RU"/>
              </w:rPr>
              <w:t xml:space="preserve"> Заднепровскому району; МБУДО «Детская музыкальная школа № 1 имени М.И. Глинки» города Смоленска; МБУДО «Детская музыкальная школа  № 5 имени </w:t>
            </w:r>
            <w:r w:rsidR="007F15E5">
              <w:rPr>
                <w:i/>
                <w:sz w:val="24"/>
                <w:szCs w:val="24"/>
                <w:lang w:bidi="ru-RU"/>
              </w:rPr>
              <w:t xml:space="preserve">                       </w:t>
            </w:r>
            <w:r w:rsidRPr="006B4243">
              <w:rPr>
                <w:i/>
                <w:sz w:val="24"/>
                <w:szCs w:val="24"/>
                <w:lang w:bidi="ru-RU"/>
              </w:rPr>
              <w:t xml:space="preserve">В.П. Дубровского» города Смоленска, </w:t>
            </w:r>
            <w:r w:rsidRPr="006B4243">
              <w:rPr>
                <w:i/>
                <w:sz w:val="24"/>
                <w:szCs w:val="24"/>
              </w:rPr>
              <w:t xml:space="preserve">МБУДО «Детская школа искусств имени </w:t>
            </w:r>
            <w:r w:rsidR="00CD3F21" w:rsidRPr="006B4243">
              <w:rPr>
                <w:i/>
                <w:sz w:val="24"/>
                <w:szCs w:val="24"/>
              </w:rPr>
              <w:t xml:space="preserve">               </w:t>
            </w:r>
            <w:r w:rsidR="007F15E5">
              <w:rPr>
                <w:i/>
                <w:sz w:val="24"/>
                <w:szCs w:val="24"/>
              </w:rPr>
              <w:t xml:space="preserve">         </w:t>
            </w:r>
            <w:r w:rsidRPr="006B4243">
              <w:rPr>
                <w:i/>
                <w:sz w:val="24"/>
                <w:szCs w:val="24"/>
              </w:rPr>
              <w:t xml:space="preserve">М.А. Балакирева» города Смоленска; МБУДО «Детская школа искусств № 3 имени </w:t>
            </w:r>
            <w:r w:rsidR="00CD3F21" w:rsidRPr="006B4243">
              <w:rPr>
                <w:i/>
                <w:sz w:val="24"/>
                <w:szCs w:val="24"/>
              </w:rPr>
              <w:t xml:space="preserve">      </w:t>
            </w:r>
            <w:r w:rsidRPr="006B4243">
              <w:rPr>
                <w:i/>
                <w:sz w:val="24"/>
                <w:szCs w:val="24"/>
              </w:rPr>
              <w:t xml:space="preserve">О.Б. Воронец» города Смоленска; МБУДО «Детская школа искусств № 6» города </w:t>
            </w:r>
            <w:r w:rsidRPr="00121CA5">
              <w:rPr>
                <w:i/>
                <w:sz w:val="24"/>
                <w:szCs w:val="24"/>
              </w:rPr>
              <w:t xml:space="preserve">Смоленска; МБУДО «Детская школа искусств № 7» города Смоленска; МБУДО «Детская школа искусств № 8 имени  </w:t>
            </w:r>
            <w:r w:rsidR="00CD3F21">
              <w:rPr>
                <w:i/>
                <w:sz w:val="24"/>
                <w:szCs w:val="24"/>
              </w:rPr>
              <w:t xml:space="preserve">    </w:t>
            </w:r>
            <w:r w:rsidRPr="00121CA5">
              <w:rPr>
                <w:i/>
                <w:sz w:val="24"/>
                <w:szCs w:val="24"/>
              </w:rPr>
              <w:t xml:space="preserve">Д.С. </w:t>
            </w:r>
            <w:proofErr w:type="spellStart"/>
            <w:r w:rsidRPr="00121CA5">
              <w:rPr>
                <w:i/>
                <w:sz w:val="24"/>
                <w:szCs w:val="24"/>
              </w:rPr>
              <w:t>Русишвили</w:t>
            </w:r>
            <w:proofErr w:type="spellEnd"/>
            <w:r w:rsidRPr="00121CA5">
              <w:rPr>
                <w:i/>
                <w:sz w:val="24"/>
                <w:szCs w:val="24"/>
              </w:rPr>
              <w:t xml:space="preserve">» города </w:t>
            </w:r>
          </w:p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  <w:lang w:bidi="ru-RU"/>
              </w:rPr>
            </w:pPr>
            <w:r w:rsidRPr="00121CA5">
              <w:rPr>
                <w:i/>
                <w:sz w:val="24"/>
                <w:szCs w:val="24"/>
              </w:rPr>
              <w:t xml:space="preserve">Смоленска, МБУДО «Детская художественная школа </w:t>
            </w:r>
            <w:r w:rsidR="00CD3F21">
              <w:rPr>
                <w:i/>
                <w:sz w:val="24"/>
                <w:szCs w:val="24"/>
              </w:rPr>
              <w:t xml:space="preserve">              им. </w:t>
            </w:r>
            <w:r w:rsidRPr="00121CA5">
              <w:rPr>
                <w:i/>
                <w:sz w:val="24"/>
                <w:szCs w:val="24"/>
              </w:rPr>
              <w:t xml:space="preserve">М.К. </w:t>
            </w:r>
            <w:proofErr w:type="spellStart"/>
            <w:r w:rsidRPr="00121CA5">
              <w:rPr>
                <w:i/>
                <w:sz w:val="24"/>
                <w:szCs w:val="24"/>
              </w:rPr>
              <w:t>Тенишевой</w:t>
            </w:r>
            <w:proofErr w:type="spellEnd"/>
            <w:r w:rsidRPr="00121CA5">
              <w:rPr>
                <w:i/>
                <w:sz w:val="24"/>
                <w:szCs w:val="24"/>
              </w:rPr>
              <w:t>» города Смоленска</w:t>
            </w:r>
          </w:p>
        </w:tc>
        <w:tc>
          <w:tcPr>
            <w:tcW w:w="2785" w:type="pct"/>
            <w:gridSpan w:val="2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lastRenderedPageBreak/>
              <w:t>-</w:t>
            </w:r>
          </w:p>
        </w:tc>
      </w:tr>
      <w:tr w:rsidR="007E3225" w:rsidRPr="00121CA5" w:rsidTr="004F7B47">
        <w:trPr>
          <w:trHeight w:val="5422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lastRenderedPageBreak/>
              <w:t>3</w:t>
            </w:r>
            <w:r w:rsidR="007E3225" w:rsidRPr="00121CA5">
              <w:rPr>
                <w:sz w:val="24"/>
                <w:szCs w:val="24"/>
              </w:rPr>
              <w:t>.1.</w:t>
            </w:r>
          </w:p>
        </w:tc>
        <w:tc>
          <w:tcPr>
            <w:tcW w:w="1915" w:type="pct"/>
            <w:shd w:val="clear" w:color="auto" w:fill="auto"/>
          </w:tcPr>
          <w:p w:rsidR="007E3225" w:rsidRPr="00F0232A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32A">
              <w:rPr>
                <w:sz w:val="24"/>
                <w:szCs w:val="24"/>
              </w:rPr>
              <w:t>Совершенствование организации массовой работы</w:t>
            </w:r>
          </w:p>
        </w:tc>
        <w:tc>
          <w:tcPr>
            <w:tcW w:w="1521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Увеличение количества культурно-массовых мероприятий в городе</w:t>
            </w:r>
          </w:p>
        </w:tc>
        <w:tc>
          <w:tcPr>
            <w:tcW w:w="1264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1. Количество проведенных мероприятий (освоение новых театральных технологий, установка объектов парковой инфраструктуры, апробация новых лекторских программ, внедрение новых форм и методов при проведении познавательных программ и т.д.).</w:t>
            </w:r>
          </w:p>
          <w:p w:rsidR="00C03DA3" w:rsidRPr="00121CA5" w:rsidRDefault="007E3225" w:rsidP="004F7B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2. Количество коллективов, имеющих звания «Народный самодеятельный коллектив» и «Образцовый самодеятельный коллектив»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</w:t>
            </w:r>
            <w:r w:rsidR="007E3225" w:rsidRPr="00121CA5">
              <w:rPr>
                <w:sz w:val="24"/>
                <w:szCs w:val="24"/>
              </w:rPr>
              <w:t>.</w:t>
            </w:r>
          </w:p>
        </w:tc>
        <w:tc>
          <w:tcPr>
            <w:tcW w:w="4700" w:type="pct"/>
            <w:gridSpan w:val="3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5" w:type="pct"/>
            <w:shd w:val="clear" w:color="auto" w:fill="auto"/>
          </w:tcPr>
          <w:p w:rsidR="007E3225" w:rsidRPr="00121CA5" w:rsidRDefault="007E3225" w:rsidP="003471BC">
            <w:pPr>
              <w:rPr>
                <w:i/>
                <w:color w:val="000000"/>
                <w:sz w:val="24"/>
                <w:szCs w:val="24"/>
              </w:rPr>
            </w:pPr>
            <w:r w:rsidRPr="00121CA5">
              <w:rPr>
                <w:i/>
                <w:color w:val="000000"/>
                <w:sz w:val="24"/>
                <w:szCs w:val="24"/>
              </w:rPr>
              <w:t xml:space="preserve">МБУДО «Детская музыкальная школа № 1 имени М.И. Глинки» города Смоленска; МБУДО «Детская музыкальная школа </w:t>
            </w:r>
            <w:r w:rsidR="00C374A1">
              <w:rPr>
                <w:i/>
                <w:color w:val="000000"/>
                <w:sz w:val="24"/>
                <w:szCs w:val="24"/>
              </w:rPr>
              <w:t xml:space="preserve">   </w:t>
            </w:r>
            <w:r w:rsidRPr="00121CA5">
              <w:rPr>
                <w:i/>
                <w:color w:val="000000"/>
                <w:sz w:val="24"/>
                <w:szCs w:val="24"/>
              </w:rPr>
              <w:t xml:space="preserve">№ 5 имени В.П. Дубровского» города Смоленска, </w:t>
            </w:r>
            <w:r w:rsidRPr="00121CA5">
              <w:rPr>
                <w:i/>
                <w:sz w:val="24"/>
                <w:szCs w:val="24"/>
              </w:rPr>
              <w:t>МБУДО «Детская школа искусств имени М.А. Балакирева» города Смоленска;</w:t>
            </w:r>
          </w:p>
          <w:p w:rsidR="007E3225" w:rsidRPr="00121CA5" w:rsidRDefault="007E3225" w:rsidP="003471BC">
            <w:pPr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 xml:space="preserve">МБУДО «Детская школа искусств № 3 имени </w:t>
            </w:r>
            <w:r w:rsidR="00C374A1">
              <w:rPr>
                <w:i/>
                <w:sz w:val="24"/>
                <w:szCs w:val="24"/>
              </w:rPr>
              <w:t xml:space="preserve">                   </w:t>
            </w:r>
            <w:r w:rsidRPr="00121CA5">
              <w:rPr>
                <w:i/>
                <w:sz w:val="24"/>
                <w:szCs w:val="24"/>
              </w:rPr>
              <w:t xml:space="preserve">О.Б. Воронец» города Смоленска; МБУДО «Детская школа искусств № 6» города Смоленска; МБУДО «Детская школа искусств № 7» города Смоленска; МБУДО «Детская школа искусств № 8 имени </w:t>
            </w:r>
            <w:r w:rsidR="00C374A1">
              <w:rPr>
                <w:i/>
                <w:sz w:val="24"/>
                <w:szCs w:val="24"/>
              </w:rPr>
              <w:t xml:space="preserve">     </w:t>
            </w:r>
            <w:r w:rsidRPr="00121CA5">
              <w:rPr>
                <w:i/>
                <w:sz w:val="24"/>
                <w:szCs w:val="24"/>
              </w:rPr>
              <w:t xml:space="preserve">Д.С. </w:t>
            </w:r>
            <w:proofErr w:type="spellStart"/>
            <w:r w:rsidRPr="00121CA5">
              <w:rPr>
                <w:i/>
                <w:sz w:val="24"/>
                <w:szCs w:val="24"/>
              </w:rPr>
              <w:t>Русишвили</w:t>
            </w:r>
            <w:proofErr w:type="spellEnd"/>
            <w:r w:rsidRPr="00121CA5">
              <w:rPr>
                <w:i/>
                <w:sz w:val="24"/>
                <w:szCs w:val="24"/>
              </w:rPr>
              <w:t xml:space="preserve">» города Смоленска, МБУДО «Детская художественная школа </w:t>
            </w:r>
            <w:r w:rsidR="00C374A1">
              <w:rPr>
                <w:i/>
                <w:sz w:val="24"/>
                <w:szCs w:val="24"/>
              </w:rPr>
              <w:t xml:space="preserve">            </w:t>
            </w:r>
            <w:r w:rsidRPr="00121CA5">
              <w:rPr>
                <w:i/>
                <w:sz w:val="24"/>
                <w:szCs w:val="24"/>
              </w:rPr>
              <w:t xml:space="preserve">им. М.К. </w:t>
            </w:r>
            <w:proofErr w:type="spellStart"/>
            <w:r w:rsidRPr="00121CA5">
              <w:rPr>
                <w:i/>
                <w:sz w:val="24"/>
                <w:szCs w:val="24"/>
              </w:rPr>
              <w:t>Тенишевой</w:t>
            </w:r>
            <w:proofErr w:type="spellEnd"/>
            <w:r w:rsidRPr="00121CA5">
              <w:rPr>
                <w:i/>
                <w:sz w:val="24"/>
                <w:szCs w:val="24"/>
              </w:rPr>
              <w:t>» города Смоленска</w:t>
            </w:r>
          </w:p>
        </w:tc>
        <w:tc>
          <w:tcPr>
            <w:tcW w:w="2785" w:type="pct"/>
            <w:gridSpan w:val="2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-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lastRenderedPageBreak/>
              <w:t>4</w:t>
            </w:r>
            <w:r w:rsidR="007E3225" w:rsidRPr="00121CA5">
              <w:rPr>
                <w:sz w:val="24"/>
                <w:szCs w:val="24"/>
              </w:rPr>
              <w:t>.1.</w:t>
            </w:r>
          </w:p>
        </w:tc>
        <w:tc>
          <w:tcPr>
            <w:tcW w:w="1915" w:type="pct"/>
            <w:shd w:val="clear" w:color="auto" w:fill="auto"/>
          </w:tcPr>
          <w:p w:rsidR="007E3225" w:rsidRPr="00F0232A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32A">
              <w:rPr>
                <w:sz w:val="24"/>
                <w:szCs w:val="24"/>
              </w:rPr>
              <w:t>Организация предоставления дополнительного образования в сфере культуры и искусства</w:t>
            </w:r>
          </w:p>
        </w:tc>
        <w:tc>
          <w:tcPr>
            <w:tcW w:w="1521" w:type="pct"/>
            <w:shd w:val="clear" w:color="auto" w:fill="auto"/>
          </w:tcPr>
          <w:p w:rsidR="00245A2A" w:rsidRPr="00121CA5" w:rsidRDefault="007E3225" w:rsidP="004F7B4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rFonts w:eastAsia="SimSun"/>
                <w:color w:val="000000"/>
                <w:sz w:val="24"/>
                <w:szCs w:val="24"/>
              </w:rPr>
              <w:t>Эффективное развитие и модернизация муниципальной системы дополнительного образования детей в сфере искусства и культуры; увеличение численности обучающихся в учреждениях дополнительного образования</w:t>
            </w:r>
          </w:p>
        </w:tc>
        <w:tc>
          <w:tcPr>
            <w:tcW w:w="1264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 xml:space="preserve">Количество секций, кружков, творческих коллективов (в том </w:t>
            </w:r>
            <w:r w:rsidRPr="00121CA5">
              <w:rPr>
                <w:w w:val="95"/>
                <w:sz w:val="24"/>
                <w:szCs w:val="24"/>
              </w:rPr>
              <w:t xml:space="preserve">числе </w:t>
            </w:r>
            <w:r w:rsidRPr="00121CA5">
              <w:rPr>
                <w:spacing w:val="-43"/>
                <w:w w:val="95"/>
                <w:sz w:val="24"/>
                <w:szCs w:val="24"/>
              </w:rPr>
              <w:t xml:space="preserve">  </w:t>
            </w:r>
            <w:r w:rsidRPr="00121CA5">
              <w:rPr>
                <w:w w:val="95"/>
                <w:sz w:val="24"/>
                <w:szCs w:val="24"/>
              </w:rPr>
              <w:t>бесплатных)</w:t>
            </w:r>
            <w:r w:rsidRPr="00121CA5">
              <w:rPr>
                <w:spacing w:val="-42"/>
                <w:w w:val="95"/>
                <w:sz w:val="24"/>
                <w:szCs w:val="24"/>
              </w:rPr>
              <w:t xml:space="preserve"> 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5</w:t>
            </w:r>
            <w:r w:rsidR="007E3225" w:rsidRPr="00121CA5">
              <w:rPr>
                <w:sz w:val="24"/>
                <w:szCs w:val="24"/>
              </w:rPr>
              <w:t>.</w:t>
            </w:r>
          </w:p>
        </w:tc>
        <w:tc>
          <w:tcPr>
            <w:tcW w:w="4700" w:type="pct"/>
            <w:gridSpan w:val="3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5" w:type="pct"/>
            <w:shd w:val="clear" w:color="auto" w:fill="auto"/>
          </w:tcPr>
          <w:p w:rsidR="0098596E" w:rsidRPr="00121CA5" w:rsidRDefault="007E3225" w:rsidP="004F7B47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Управление культуры Администрации города Смоленска</w:t>
            </w:r>
          </w:p>
        </w:tc>
        <w:tc>
          <w:tcPr>
            <w:tcW w:w="2785" w:type="pct"/>
            <w:gridSpan w:val="2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-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5</w:t>
            </w:r>
            <w:r w:rsidR="007E3225" w:rsidRPr="00121CA5">
              <w:rPr>
                <w:sz w:val="24"/>
                <w:szCs w:val="24"/>
              </w:rPr>
              <w:t>.1.</w:t>
            </w:r>
          </w:p>
        </w:tc>
        <w:tc>
          <w:tcPr>
            <w:tcW w:w="1915" w:type="pct"/>
            <w:shd w:val="clear" w:color="auto" w:fill="auto"/>
          </w:tcPr>
          <w:p w:rsidR="007E3225" w:rsidRPr="00F0232A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32A">
              <w:rPr>
                <w:sz w:val="24"/>
                <w:szCs w:val="24"/>
              </w:rPr>
              <w:t>Сохранение, охрана и популяризация объектов культурного наследия (памятников истории и культуры) народов Российской Федерации, расположенных на территории города Смоленска</w:t>
            </w:r>
          </w:p>
        </w:tc>
        <w:tc>
          <w:tcPr>
            <w:tcW w:w="1521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bCs/>
                <w:color w:val="000000"/>
                <w:sz w:val="24"/>
                <w:szCs w:val="24"/>
              </w:rPr>
              <w:t>Удовлетворительное состояние объектов культурного наследия, являющихся муниципальной собственностью, расширение свободного доступа к объектам культурного наследия и продвижение ориентированной на традиционные историко-культурные, нравственные ценности информации об историко-культурном наследии</w:t>
            </w:r>
          </w:p>
        </w:tc>
        <w:tc>
          <w:tcPr>
            <w:tcW w:w="1264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 xml:space="preserve">Количество проведенных мероприятий (освоение новых театральных технологий, установка объектов парковой инфраструктуры, апробация новых лекторских программ, внедрение новых форм и методов при проведении познавательных программ и т.д.) 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6</w:t>
            </w:r>
            <w:r w:rsidR="007E3225" w:rsidRPr="00121CA5">
              <w:rPr>
                <w:sz w:val="24"/>
                <w:szCs w:val="24"/>
              </w:rPr>
              <w:t>.</w:t>
            </w:r>
          </w:p>
        </w:tc>
        <w:tc>
          <w:tcPr>
            <w:tcW w:w="4700" w:type="pct"/>
            <w:gridSpan w:val="3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15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121CA5">
              <w:rPr>
                <w:i/>
                <w:sz w:val="24"/>
                <w:szCs w:val="24"/>
              </w:rPr>
              <w:t>Управление культуры Администрации города Смоленска</w:t>
            </w:r>
          </w:p>
        </w:tc>
        <w:tc>
          <w:tcPr>
            <w:tcW w:w="2785" w:type="pct"/>
            <w:gridSpan w:val="2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-</w:t>
            </w:r>
          </w:p>
        </w:tc>
      </w:tr>
      <w:tr w:rsidR="007E3225" w:rsidRPr="00121CA5" w:rsidTr="003471BC">
        <w:trPr>
          <w:trHeight w:val="247"/>
        </w:trPr>
        <w:tc>
          <w:tcPr>
            <w:tcW w:w="300" w:type="pct"/>
            <w:shd w:val="clear" w:color="auto" w:fill="auto"/>
          </w:tcPr>
          <w:p w:rsidR="007E3225" w:rsidRPr="00121CA5" w:rsidRDefault="00EC5C5A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6</w:t>
            </w:r>
            <w:r w:rsidR="007E3225" w:rsidRPr="00121CA5">
              <w:rPr>
                <w:sz w:val="24"/>
                <w:szCs w:val="24"/>
              </w:rPr>
              <w:t>.1.</w:t>
            </w:r>
          </w:p>
        </w:tc>
        <w:tc>
          <w:tcPr>
            <w:tcW w:w="1915" w:type="pct"/>
            <w:shd w:val="clear" w:color="auto" w:fill="auto"/>
          </w:tcPr>
          <w:p w:rsidR="007E3225" w:rsidRPr="00F0232A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0232A">
              <w:rPr>
                <w:color w:val="000000"/>
                <w:sz w:val="24"/>
                <w:szCs w:val="24"/>
              </w:rPr>
              <w:t>Обеспечение деятельности ответственного исполнителя и соисполнителя муниципальной программы</w:t>
            </w:r>
          </w:p>
        </w:tc>
        <w:tc>
          <w:tcPr>
            <w:tcW w:w="1521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Качественное выполнение должностных обязанностей сотрудниками Управления культуры Администрации города Смоленска</w:t>
            </w:r>
          </w:p>
        </w:tc>
        <w:tc>
          <w:tcPr>
            <w:tcW w:w="1264" w:type="pct"/>
            <w:shd w:val="clear" w:color="auto" w:fill="auto"/>
          </w:tcPr>
          <w:p w:rsidR="007E3225" w:rsidRPr="00121CA5" w:rsidRDefault="007E3225" w:rsidP="003471B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 xml:space="preserve">Количество проведенных мероприятий (освоение новых театральных технологий, установка объектов парковой инфраструктуры, апробация новых </w:t>
            </w:r>
            <w:r w:rsidRPr="00121CA5">
              <w:rPr>
                <w:sz w:val="24"/>
                <w:szCs w:val="24"/>
              </w:rPr>
              <w:lastRenderedPageBreak/>
              <w:t>лекторских программ, внедрение новых форм и методов при проведении познавательных программ и т.д.)</w:t>
            </w:r>
          </w:p>
        </w:tc>
      </w:tr>
    </w:tbl>
    <w:p w:rsidR="007E3225" w:rsidRDefault="007E3225" w:rsidP="007E3225">
      <w:pPr>
        <w:tabs>
          <w:tab w:val="left" w:pos="851"/>
        </w:tabs>
        <w:spacing w:line="228" w:lineRule="auto"/>
        <w:jc w:val="center"/>
        <w:rPr>
          <w:b/>
          <w:sz w:val="28"/>
          <w:szCs w:val="28"/>
        </w:rPr>
      </w:pPr>
    </w:p>
    <w:p w:rsidR="0098596E" w:rsidRDefault="007E3225" w:rsidP="00F0232A">
      <w:pPr>
        <w:tabs>
          <w:tab w:val="left" w:pos="851"/>
        </w:tabs>
        <w:spacing w:line="228" w:lineRule="auto"/>
        <w:jc w:val="center"/>
        <w:rPr>
          <w:sz w:val="28"/>
          <w:szCs w:val="28"/>
        </w:rPr>
      </w:pPr>
      <w:r w:rsidRPr="00DE33FF">
        <w:rPr>
          <w:b/>
          <w:sz w:val="28"/>
          <w:szCs w:val="28"/>
        </w:rPr>
        <w:t>4. ФИНАНСОВОЕ ОБЕСПЕЧЕНИЕ МУНИЦИПАЛЬНОЙ ПРОГРАММЫ</w:t>
      </w:r>
    </w:p>
    <w:p w:rsidR="00245A2A" w:rsidRDefault="00245A2A" w:rsidP="007E3225">
      <w:pPr>
        <w:tabs>
          <w:tab w:val="left" w:pos="851"/>
        </w:tabs>
        <w:spacing w:line="228" w:lineRule="auto"/>
        <w:rPr>
          <w:sz w:val="28"/>
          <w:szCs w:val="28"/>
        </w:rPr>
      </w:pPr>
    </w:p>
    <w:tbl>
      <w:tblPr>
        <w:tblW w:w="47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1740"/>
        <w:gridCol w:w="1507"/>
        <w:gridCol w:w="1552"/>
        <w:gridCol w:w="1356"/>
      </w:tblGrid>
      <w:tr w:rsidR="007E3225" w:rsidRPr="005A77A7" w:rsidTr="009D16C9">
        <w:trPr>
          <w:tblHeader/>
          <w:jc w:val="center"/>
        </w:trPr>
        <w:tc>
          <w:tcPr>
            <w:tcW w:w="1732" w:type="pct"/>
            <w:vMerge w:val="restart"/>
            <w:shd w:val="clear" w:color="auto" w:fill="auto"/>
            <w:vAlign w:val="center"/>
          </w:tcPr>
          <w:p w:rsidR="007E3225" w:rsidRPr="00121CA5" w:rsidRDefault="007E3225" w:rsidP="003471BC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Наименование муниципальной программы/ источник финансового обеспечения</w:t>
            </w:r>
          </w:p>
        </w:tc>
        <w:tc>
          <w:tcPr>
            <w:tcW w:w="924" w:type="pct"/>
            <w:vMerge w:val="restart"/>
            <w:shd w:val="clear" w:color="auto" w:fill="auto"/>
          </w:tcPr>
          <w:p w:rsidR="007E3225" w:rsidRPr="00121CA5" w:rsidRDefault="007E3225" w:rsidP="009D16C9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Всего</w:t>
            </w:r>
          </w:p>
        </w:tc>
        <w:tc>
          <w:tcPr>
            <w:tcW w:w="2344" w:type="pct"/>
            <w:gridSpan w:val="3"/>
            <w:shd w:val="clear" w:color="auto" w:fill="auto"/>
            <w:vAlign w:val="center"/>
          </w:tcPr>
          <w:p w:rsidR="007E3225" w:rsidRPr="00121CA5" w:rsidRDefault="007E3225" w:rsidP="003471BC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Объем финансового обеспечения по годам (этапам) реализации, тыс. рублей</w:t>
            </w:r>
          </w:p>
        </w:tc>
      </w:tr>
      <w:tr w:rsidR="007E3225" w:rsidRPr="005A77A7" w:rsidTr="00CA17BA">
        <w:trPr>
          <w:trHeight w:val="448"/>
          <w:tblHeader/>
          <w:jc w:val="center"/>
        </w:trPr>
        <w:tc>
          <w:tcPr>
            <w:tcW w:w="1732" w:type="pct"/>
            <w:vMerge/>
            <w:shd w:val="clear" w:color="auto" w:fill="auto"/>
            <w:vAlign w:val="center"/>
          </w:tcPr>
          <w:p w:rsidR="007E3225" w:rsidRPr="00121CA5" w:rsidRDefault="007E3225" w:rsidP="003471BC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</w:p>
        </w:tc>
        <w:tc>
          <w:tcPr>
            <w:tcW w:w="924" w:type="pct"/>
            <w:vMerge/>
            <w:shd w:val="clear" w:color="auto" w:fill="auto"/>
            <w:vAlign w:val="center"/>
          </w:tcPr>
          <w:p w:rsidR="007E3225" w:rsidRPr="00121CA5" w:rsidRDefault="007E3225" w:rsidP="003471BC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</w:p>
        </w:tc>
        <w:tc>
          <w:tcPr>
            <w:tcW w:w="800" w:type="pct"/>
            <w:shd w:val="clear" w:color="auto" w:fill="auto"/>
            <w:vAlign w:val="center"/>
          </w:tcPr>
          <w:p w:rsidR="007E3225" w:rsidRPr="00121CA5" w:rsidRDefault="007E3225" w:rsidP="003471BC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202</w:t>
            </w:r>
            <w:r w:rsidR="002D4A21" w:rsidRPr="00121CA5">
              <w:rPr>
                <w:rStyle w:val="af5"/>
                <w:i w:val="0"/>
                <w:sz w:val="24"/>
                <w:szCs w:val="24"/>
              </w:rPr>
              <w:t>5</w:t>
            </w:r>
          </w:p>
          <w:p w:rsidR="007E3225" w:rsidRPr="00121CA5" w:rsidRDefault="007E3225" w:rsidP="003471BC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год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7E3225" w:rsidRPr="00121CA5" w:rsidRDefault="007E3225" w:rsidP="003471BC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202</w:t>
            </w:r>
            <w:r w:rsidR="002D4A21" w:rsidRPr="00121CA5">
              <w:rPr>
                <w:rStyle w:val="af5"/>
                <w:i w:val="0"/>
                <w:sz w:val="24"/>
                <w:szCs w:val="24"/>
              </w:rPr>
              <w:t>6</w:t>
            </w:r>
          </w:p>
          <w:p w:rsidR="007E3225" w:rsidRPr="00121CA5" w:rsidRDefault="007E3225" w:rsidP="003471BC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год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7E3225" w:rsidRPr="00121CA5" w:rsidRDefault="007E3225" w:rsidP="003471BC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202</w:t>
            </w:r>
            <w:r w:rsidR="002D4A21" w:rsidRPr="00121CA5">
              <w:rPr>
                <w:rStyle w:val="af5"/>
                <w:i w:val="0"/>
                <w:sz w:val="24"/>
                <w:szCs w:val="24"/>
              </w:rPr>
              <w:t>7</w:t>
            </w:r>
          </w:p>
          <w:p w:rsidR="007E3225" w:rsidRPr="00121CA5" w:rsidRDefault="007E3225" w:rsidP="003471BC">
            <w:pPr>
              <w:pStyle w:val="af4"/>
              <w:jc w:val="center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год</w:t>
            </w:r>
          </w:p>
        </w:tc>
      </w:tr>
      <w:tr w:rsidR="00CA17BA" w:rsidRPr="005A77A7" w:rsidTr="00CA17BA">
        <w:trPr>
          <w:trHeight w:val="433"/>
          <w:jc w:val="center"/>
        </w:trPr>
        <w:tc>
          <w:tcPr>
            <w:tcW w:w="1732" w:type="pct"/>
            <w:shd w:val="clear" w:color="auto" w:fill="auto"/>
            <w:vAlign w:val="center"/>
          </w:tcPr>
          <w:p w:rsidR="00CA17BA" w:rsidRPr="00121CA5" w:rsidRDefault="00CA17BA" w:rsidP="00CA17BA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Муниципальная программа «Развитие культуры в городе Смоленске» (всего),</w:t>
            </w:r>
          </w:p>
          <w:p w:rsidR="00CA17BA" w:rsidRPr="00121CA5" w:rsidRDefault="00CA17BA" w:rsidP="00CA17BA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в том числе: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1799635,93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602565,31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598535,31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598535,31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CA17BA" w:rsidRPr="005A77A7" w:rsidTr="00CA17BA">
        <w:trPr>
          <w:trHeight w:val="185"/>
          <w:jc w:val="center"/>
        </w:trPr>
        <w:tc>
          <w:tcPr>
            <w:tcW w:w="1732" w:type="pct"/>
            <w:shd w:val="clear" w:color="auto" w:fill="auto"/>
            <w:vAlign w:val="center"/>
          </w:tcPr>
          <w:p w:rsidR="00CA17BA" w:rsidRPr="00121CA5" w:rsidRDefault="00CA17BA" w:rsidP="00CA17BA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областной бюджет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4350,731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4143,577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103,577</w:t>
            </w:r>
          </w:p>
        </w:tc>
      </w:tr>
      <w:tr w:rsidR="00CA17BA" w:rsidRPr="005A77A7" w:rsidTr="00D3785A">
        <w:trPr>
          <w:trHeight w:val="325"/>
          <w:jc w:val="center"/>
        </w:trPr>
        <w:tc>
          <w:tcPr>
            <w:tcW w:w="1732" w:type="pct"/>
            <w:shd w:val="clear" w:color="auto" w:fill="auto"/>
            <w:vAlign w:val="center"/>
          </w:tcPr>
          <w:p w:rsidR="00CA17BA" w:rsidRPr="00121CA5" w:rsidRDefault="00CA17BA" w:rsidP="00CA17BA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городской бюджет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1632888,10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544296,03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544296,03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CA17BA" w:rsidRPr="00D94003" w:rsidRDefault="00CA17BA" w:rsidP="00CA17B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1CA5">
              <w:rPr>
                <w:color w:val="000000"/>
                <w:sz w:val="24"/>
                <w:szCs w:val="24"/>
              </w:rPr>
              <w:t>544296,03</w:t>
            </w:r>
            <w:r w:rsidR="00D9400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CA17BA" w:rsidRPr="005A77A7" w:rsidTr="00CA17BA">
        <w:trPr>
          <w:trHeight w:val="483"/>
          <w:jc w:val="center"/>
        </w:trPr>
        <w:tc>
          <w:tcPr>
            <w:tcW w:w="1732" w:type="pct"/>
            <w:shd w:val="clear" w:color="auto" w:fill="auto"/>
            <w:vAlign w:val="center"/>
          </w:tcPr>
          <w:p w:rsidR="00CA17BA" w:rsidRPr="00121CA5" w:rsidRDefault="00CA17BA" w:rsidP="00CA17BA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федеральный бюджет</w:t>
            </w: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1517,097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505,699</w:t>
            </w:r>
          </w:p>
        </w:tc>
      </w:tr>
      <w:tr w:rsidR="00CA17BA" w:rsidRPr="005A77A7" w:rsidTr="00D3785A">
        <w:trPr>
          <w:trHeight w:val="393"/>
          <w:jc w:val="center"/>
        </w:trPr>
        <w:tc>
          <w:tcPr>
            <w:tcW w:w="1732" w:type="pct"/>
            <w:shd w:val="clear" w:color="auto" w:fill="auto"/>
            <w:vAlign w:val="center"/>
          </w:tcPr>
          <w:p w:rsidR="00CA17BA" w:rsidRPr="00121CA5" w:rsidRDefault="00CA17BA" w:rsidP="00CA17BA">
            <w:pPr>
              <w:pStyle w:val="af4"/>
              <w:rPr>
                <w:rStyle w:val="af5"/>
                <w:i w:val="0"/>
                <w:sz w:val="24"/>
                <w:szCs w:val="24"/>
              </w:rPr>
            </w:pPr>
            <w:r w:rsidRPr="00121CA5">
              <w:rPr>
                <w:rStyle w:val="af5"/>
                <w:i w:val="0"/>
                <w:sz w:val="24"/>
                <w:szCs w:val="24"/>
              </w:rPr>
              <w:t>внебюджетные средства</w:t>
            </w:r>
          </w:p>
        </w:tc>
        <w:tc>
          <w:tcPr>
            <w:tcW w:w="924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160880,000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53620,000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53630,000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CA17BA" w:rsidRPr="00121CA5" w:rsidRDefault="00CA17BA" w:rsidP="00CA17BA">
            <w:pPr>
              <w:jc w:val="center"/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53630,000</w:t>
            </w:r>
          </w:p>
        </w:tc>
      </w:tr>
    </w:tbl>
    <w:p w:rsidR="00AB7513" w:rsidRDefault="00AB7513" w:rsidP="00510F34">
      <w:pPr>
        <w:ind w:left="5670"/>
        <w:jc w:val="both"/>
        <w:rPr>
          <w:sz w:val="28"/>
          <w:szCs w:val="28"/>
        </w:rPr>
      </w:pPr>
    </w:p>
    <w:p w:rsidR="00AB7513" w:rsidRDefault="00AB7513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E25334" w:rsidRDefault="00E25334" w:rsidP="00510F34">
      <w:pPr>
        <w:ind w:left="5670"/>
        <w:jc w:val="both"/>
        <w:rPr>
          <w:sz w:val="28"/>
          <w:szCs w:val="28"/>
        </w:rPr>
      </w:pPr>
    </w:p>
    <w:p w:rsidR="00AB7513" w:rsidRDefault="00AB7513" w:rsidP="00510F34">
      <w:pPr>
        <w:ind w:left="5670"/>
        <w:jc w:val="both"/>
        <w:rPr>
          <w:sz w:val="28"/>
          <w:szCs w:val="28"/>
        </w:rPr>
      </w:pPr>
    </w:p>
    <w:p w:rsidR="00D3785A" w:rsidRDefault="00D3785A" w:rsidP="00510F34">
      <w:pPr>
        <w:ind w:left="5670"/>
        <w:jc w:val="both"/>
        <w:rPr>
          <w:sz w:val="28"/>
          <w:szCs w:val="28"/>
        </w:rPr>
      </w:pPr>
    </w:p>
    <w:p w:rsidR="00AB7513" w:rsidRDefault="00AB7513" w:rsidP="00510F34">
      <w:pPr>
        <w:ind w:left="5670"/>
        <w:jc w:val="both"/>
        <w:rPr>
          <w:sz w:val="28"/>
          <w:szCs w:val="28"/>
        </w:rPr>
      </w:pPr>
    </w:p>
    <w:p w:rsidR="00510F34" w:rsidRPr="002B344D" w:rsidRDefault="00510F34" w:rsidP="00510F34">
      <w:pPr>
        <w:ind w:left="5670"/>
        <w:jc w:val="both"/>
        <w:rPr>
          <w:sz w:val="28"/>
          <w:szCs w:val="28"/>
        </w:rPr>
      </w:pPr>
      <w:r w:rsidRPr="002B344D">
        <w:rPr>
          <w:sz w:val="28"/>
          <w:szCs w:val="28"/>
        </w:rPr>
        <w:lastRenderedPageBreak/>
        <w:t>Приложение</w:t>
      </w:r>
    </w:p>
    <w:p w:rsidR="0098596E" w:rsidRDefault="00510F34" w:rsidP="00B1008B">
      <w:pPr>
        <w:ind w:left="5670"/>
        <w:jc w:val="both"/>
        <w:rPr>
          <w:i/>
          <w:sz w:val="28"/>
          <w:szCs w:val="28"/>
        </w:rPr>
      </w:pPr>
      <w:r w:rsidRPr="002B344D">
        <w:rPr>
          <w:sz w:val="28"/>
          <w:szCs w:val="28"/>
        </w:rPr>
        <w:t>к паспорту муниципальной программы «</w:t>
      </w:r>
      <w:r w:rsidR="00241C9D" w:rsidRPr="002B344D">
        <w:rPr>
          <w:i/>
          <w:sz w:val="28"/>
          <w:szCs w:val="28"/>
        </w:rPr>
        <w:t>Развитие культуры в городе Смоленске</w:t>
      </w:r>
      <w:r w:rsidRPr="002B344D">
        <w:rPr>
          <w:i/>
          <w:sz w:val="28"/>
          <w:szCs w:val="28"/>
        </w:rPr>
        <w:t>»</w:t>
      </w:r>
    </w:p>
    <w:p w:rsidR="009341B6" w:rsidRDefault="009341B6" w:rsidP="00B1008B">
      <w:pPr>
        <w:ind w:left="5670"/>
        <w:jc w:val="both"/>
        <w:rPr>
          <w:sz w:val="28"/>
          <w:szCs w:val="28"/>
        </w:rPr>
      </w:pPr>
    </w:p>
    <w:p w:rsidR="00B1008B" w:rsidRPr="002B344D" w:rsidRDefault="00B1008B" w:rsidP="00510F34">
      <w:pPr>
        <w:jc w:val="right"/>
        <w:rPr>
          <w:sz w:val="28"/>
          <w:szCs w:val="28"/>
        </w:rPr>
      </w:pPr>
    </w:p>
    <w:p w:rsidR="00510F34" w:rsidRPr="002B344D" w:rsidRDefault="00510F34" w:rsidP="00510F3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B344D">
        <w:rPr>
          <w:rFonts w:eastAsia="Calibri"/>
          <w:b/>
          <w:sz w:val="28"/>
          <w:szCs w:val="28"/>
          <w:lang w:eastAsia="en-US"/>
        </w:rPr>
        <w:t>С В Е Д Е Н И Я</w:t>
      </w:r>
    </w:p>
    <w:p w:rsidR="0098596E" w:rsidRPr="002B344D" w:rsidRDefault="00510F34" w:rsidP="00510F34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2B344D">
        <w:rPr>
          <w:rFonts w:eastAsia="Calibri"/>
          <w:b/>
          <w:sz w:val="28"/>
          <w:szCs w:val="28"/>
          <w:lang w:eastAsia="en-US"/>
        </w:rPr>
        <w:t>о показателях муниципальной программы</w:t>
      </w:r>
    </w:p>
    <w:p w:rsidR="00510F34" w:rsidRPr="00661337" w:rsidRDefault="00510F34" w:rsidP="00510F3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3543"/>
        <w:gridCol w:w="5030"/>
      </w:tblGrid>
      <w:tr w:rsidR="009D333C" w:rsidRPr="00DE1F2B" w:rsidTr="00286FAB">
        <w:trPr>
          <w:trHeight w:val="1411"/>
        </w:trPr>
        <w:tc>
          <w:tcPr>
            <w:tcW w:w="488" w:type="dxa"/>
          </w:tcPr>
          <w:p w:rsidR="009D333C" w:rsidRPr="00121CA5" w:rsidRDefault="009D333C" w:rsidP="007C4D51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№ п/п</w:t>
            </w:r>
          </w:p>
        </w:tc>
        <w:tc>
          <w:tcPr>
            <w:tcW w:w="3543" w:type="dxa"/>
          </w:tcPr>
          <w:p w:rsidR="009D333C" w:rsidRPr="00121CA5" w:rsidRDefault="009D333C" w:rsidP="007C4D51">
            <w:pPr>
              <w:spacing w:after="1" w:line="200" w:lineRule="auto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030" w:type="dxa"/>
          </w:tcPr>
          <w:p w:rsidR="009D333C" w:rsidRPr="00121CA5" w:rsidRDefault="009D333C" w:rsidP="007C4D51">
            <w:pPr>
              <w:pStyle w:val="af4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5A4F6D" w:rsidRPr="00DE1F2B" w:rsidTr="008E6C6E">
        <w:trPr>
          <w:trHeight w:val="126"/>
        </w:trPr>
        <w:tc>
          <w:tcPr>
            <w:tcW w:w="488" w:type="dxa"/>
            <w:vAlign w:val="center"/>
          </w:tcPr>
          <w:p w:rsidR="005A4F6D" w:rsidRPr="00121CA5" w:rsidRDefault="005A4F6D" w:rsidP="005A4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:rsidR="005A4F6D" w:rsidRPr="00121CA5" w:rsidRDefault="005A4F6D" w:rsidP="005A4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</w:t>
            </w:r>
          </w:p>
        </w:tc>
        <w:tc>
          <w:tcPr>
            <w:tcW w:w="5030" w:type="dxa"/>
            <w:vAlign w:val="center"/>
          </w:tcPr>
          <w:p w:rsidR="005A4F6D" w:rsidRPr="00121CA5" w:rsidRDefault="005A4F6D" w:rsidP="005A4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</w:t>
            </w:r>
          </w:p>
        </w:tc>
      </w:tr>
      <w:tr w:rsidR="009D333C" w:rsidRPr="00DE1F2B" w:rsidTr="00E12B5D">
        <w:trPr>
          <w:trHeight w:val="2254"/>
        </w:trPr>
        <w:tc>
          <w:tcPr>
            <w:tcW w:w="488" w:type="dxa"/>
          </w:tcPr>
          <w:p w:rsidR="009D333C" w:rsidRPr="00121CA5" w:rsidRDefault="009D333C" w:rsidP="007C4D51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1.</w:t>
            </w:r>
          </w:p>
        </w:tc>
        <w:tc>
          <w:tcPr>
            <w:tcW w:w="3543" w:type="dxa"/>
          </w:tcPr>
          <w:p w:rsidR="009341B6" w:rsidRPr="00121CA5" w:rsidRDefault="009D333C" w:rsidP="005A4F6D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Количество проведенных мероприятий (освоение новых театральных технологий, установка объектов парковой инфраструктуры, апробация новых лекторских программ, внедрение новых форм и методов при проведении познавательных программ и т.д.)</w:t>
            </w:r>
          </w:p>
        </w:tc>
        <w:tc>
          <w:tcPr>
            <w:tcW w:w="5030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показатель формируется на основе данных, полученных от муниципальных бюджетных учреждений культуры (приказ Управления культуры Администрации города Смоленска от 15.02.2022 № 12)</w:t>
            </w:r>
          </w:p>
        </w:tc>
      </w:tr>
      <w:tr w:rsidR="009D333C" w:rsidRPr="00DE1F2B" w:rsidTr="007C4D51">
        <w:trPr>
          <w:trHeight w:val="890"/>
        </w:trPr>
        <w:tc>
          <w:tcPr>
            <w:tcW w:w="488" w:type="dxa"/>
          </w:tcPr>
          <w:p w:rsidR="009D333C" w:rsidRPr="00121CA5" w:rsidRDefault="009D333C" w:rsidP="007C4D51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2.</w:t>
            </w:r>
          </w:p>
        </w:tc>
        <w:tc>
          <w:tcPr>
            <w:tcW w:w="3543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Количество секций, кружков, творческих коллективов (в том числе бесплатных)</w:t>
            </w:r>
          </w:p>
        </w:tc>
        <w:tc>
          <w:tcPr>
            <w:tcW w:w="5030" w:type="dxa"/>
          </w:tcPr>
          <w:p w:rsidR="00B1008B" w:rsidRPr="00121CA5" w:rsidRDefault="009D333C" w:rsidP="005A4F6D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показатель формируется на основе данных, полученных от муниципальных бюджетных учреждений культуры (приказ Управления культуры Администрации города Смоленска от 15.02.2022 № 12)</w:t>
            </w:r>
          </w:p>
        </w:tc>
      </w:tr>
      <w:tr w:rsidR="009D333C" w:rsidRPr="00DE1F2B" w:rsidTr="00E12B5D">
        <w:trPr>
          <w:trHeight w:val="2022"/>
        </w:trPr>
        <w:tc>
          <w:tcPr>
            <w:tcW w:w="488" w:type="dxa"/>
          </w:tcPr>
          <w:p w:rsidR="009D333C" w:rsidRPr="00121CA5" w:rsidRDefault="009D333C" w:rsidP="007C4D51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3.</w:t>
            </w:r>
          </w:p>
        </w:tc>
        <w:tc>
          <w:tcPr>
            <w:tcW w:w="3543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Количество коллективов, имеющих звания «Народный самодеятельный коллектив» и «Образцовый самодеятельный коллектив»</w:t>
            </w:r>
          </w:p>
        </w:tc>
        <w:tc>
          <w:tcPr>
            <w:tcW w:w="5030" w:type="dxa"/>
          </w:tcPr>
          <w:p w:rsidR="00B1008B" w:rsidRPr="00121CA5" w:rsidRDefault="009D333C" w:rsidP="005A4F6D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показатель формируется по результатам рассмотрения уполномоченной комиссией документов, предоставленных муниципальными учреждениями и муниципальными бюджетными учреждениями дополнительного образования (приказ Управления культуры Администрации города Смоленска от 15.02.2022 № 12)</w:t>
            </w:r>
          </w:p>
        </w:tc>
      </w:tr>
      <w:tr w:rsidR="009D333C" w:rsidRPr="00DE1F2B" w:rsidTr="007C4D51">
        <w:tc>
          <w:tcPr>
            <w:tcW w:w="488" w:type="dxa"/>
          </w:tcPr>
          <w:p w:rsidR="009D333C" w:rsidRPr="00121CA5" w:rsidRDefault="009D333C" w:rsidP="007C4D51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4.</w:t>
            </w:r>
          </w:p>
        </w:tc>
        <w:tc>
          <w:tcPr>
            <w:tcW w:w="3543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Число муниципальных библиотек</w:t>
            </w:r>
          </w:p>
        </w:tc>
        <w:tc>
          <w:tcPr>
            <w:tcW w:w="5030" w:type="dxa"/>
          </w:tcPr>
          <w:p w:rsidR="00B1008B" w:rsidRPr="00121CA5" w:rsidRDefault="009D333C" w:rsidP="009341B6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показатель регламентируется постановлением Администрации города Смоленска от 01.09.2011 №</w:t>
            </w:r>
            <w:r w:rsidR="00B1008B">
              <w:rPr>
                <w:sz w:val="24"/>
                <w:szCs w:val="24"/>
              </w:rPr>
              <w:t xml:space="preserve"> </w:t>
            </w:r>
            <w:r w:rsidRPr="00121CA5">
              <w:rPr>
                <w:sz w:val="24"/>
                <w:szCs w:val="24"/>
              </w:rPr>
              <w:t>1666-адм «О переименовании муниципального учреждения культуры «Централизованная библиотечная система» города Смоленска и утверждении Устава муниципального бюджетного учреждения культуры «Централизованная библиотечная система» города Смоленска»</w:t>
            </w:r>
          </w:p>
        </w:tc>
      </w:tr>
      <w:tr w:rsidR="005A4F6D" w:rsidRPr="00DE1F2B" w:rsidTr="008E6C6E">
        <w:tc>
          <w:tcPr>
            <w:tcW w:w="488" w:type="dxa"/>
            <w:vAlign w:val="center"/>
          </w:tcPr>
          <w:p w:rsidR="005A4F6D" w:rsidRPr="00121CA5" w:rsidRDefault="005A4F6D" w:rsidP="005A4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Align w:val="center"/>
          </w:tcPr>
          <w:p w:rsidR="005A4F6D" w:rsidRPr="00121CA5" w:rsidRDefault="005A4F6D" w:rsidP="005A4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</w:t>
            </w:r>
          </w:p>
        </w:tc>
        <w:tc>
          <w:tcPr>
            <w:tcW w:w="5030" w:type="dxa"/>
            <w:vAlign w:val="center"/>
          </w:tcPr>
          <w:p w:rsidR="005A4F6D" w:rsidRPr="00121CA5" w:rsidRDefault="005A4F6D" w:rsidP="005A4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</w:t>
            </w:r>
          </w:p>
        </w:tc>
      </w:tr>
      <w:tr w:rsidR="009D333C" w:rsidRPr="00DE1F2B" w:rsidTr="00B1008B">
        <w:trPr>
          <w:trHeight w:val="1535"/>
        </w:trPr>
        <w:tc>
          <w:tcPr>
            <w:tcW w:w="488" w:type="dxa"/>
          </w:tcPr>
          <w:p w:rsidR="009D333C" w:rsidRPr="00121CA5" w:rsidRDefault="009D333C" w:rsidP="007C4D51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5.</w:t>
            </w:r>
          </w:p>
        </w:tc>
        <w:tc>
          <w:tcPr>
            <w:tcW w:w="3543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Книжный фонд муниципальных библиотек</w:t>
            </w:r>
          </w:p>
        </w:tc>
        <w:tc>
          <w:tcPr>
            <w:tcW w:w="5030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показатель формируется на основе данных, предоставленных муниципальным бюджетным учреждением культуры «Централизованная библиотечная система» города Смоленска (приказ Управления культуры Администрации города Смоленска от 15.02.2022 № 12)</w:t>
            </w:r>
          </w:p>
        </w:tc>
      </w:tr>
      <w:tr w:rsidR="009D333C" w:rsidRPr="00DE1F2B" w:rsidTr="007C4D51">
        <w:tc>
          <w:tcPr>
            <w:tcW w:w="488" w:type="dxa"/>
          </w:tcPr>
          <w:p w:rsidR="009D333C" w:rsidRPr="00121CA5" w:rsidRDefault="009D333C" w:rsidP="007C4D51">
            <w:pPr>
              <w:spacing w:after="1" w:line="200" w:lineRule="auto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6.</w:t>
            </w:r>
          </w:p>
        </w:tc>
        <w:tc>
          <w:tcPr>
            <w:tcW w:w="3543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Общее количество учащихся муниципальных бюджетных учреждений дополнительного образования</w:t>
            </w:r>
          </w:p>
        </w:tc>
        <w:tc>
          <w:tcPr>
            <w:tcW w:w="5030" w:type="dxa"/>
          </w:tcPr>
          <w:p w:rsidR="009D333C" w:rsidRPr="00121CA5" w:rsidRDefault="009D333C" w:rsidP="00B1008B">
            <w:pPr>
              <w:spacing w:after="1"/>
              <w:jc w:val="both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показатель формируется на основе данных, предоставленных</w:t>
            </w:r>
            <w:r w:rsidR="00494708" w:rsidRPr="00121CA5">
              <w:rPr>
                <w:sz w:val="24"/>
                <w:szCs w:val="24"/>
              </w:rPr>
              <w:t xml:space="preserve"> </w:t>
            </w:r>
            <w:r w:rsidRPr="00121CA5">
              <w:rPr>
                <w:sz w:val="24"/>
                <w:szCs w:val="24"/>
              </w:rPr>
              <w:t xml:space="preserve">муниципальными бюджетными учреждениями дополнительного образования (приказ Управления культуры Администрации города Смоленска от 15.02.2022 № </w:t>
            </w:r>
            <w:r w:rsidR="006C01D3" w:rsidRPr="006C01D3">
              <w:rPr>
                <w:sz w:val="24"/>
                <w:szCs w:val="24"/>
              </w:rPr>
              <w:t>1</w:t>
            </w:r>
            <w:r w:rsidRPr="00121CA5">
              <w:rPr>
                <w:sz w:val="24"/>
                <w:szCs w:val="24"/>
              </w:rPr>
              <w:t>2)</w:t>
            </w:r>
          </w:p>
        </w:tc>
      </w:tr>
    </w:tbl>
    <w:p w:rsidR="009341B6" w:rsidRDefault="009341B6" w:rsidP="00A455CF">
      <w:pPr>
        <w:jc w:val="center"/>
        <w:rPr>
          <w:b/>
          <w:sz w:val="28"/>
          <w:szCs w:val="28"/>
        </w:rPr>
      </w:pPr>
    </w:p>
    <w:p w:rsidR="00A455CF" w:rsidRDefault="00A455CF" w:rsidP="00A455CF">
      <w:pPr>
        <w:jc w:val="center"/>
        <w:rPr>
          <w:b/>
          <w:sz w:val="28"/>
          <w:szCs w:val="28"/>
        </w:rPr>
      </w:pPr>
      <w:r w:rsidRPr="00121CA5">
        <w:rPr>
          <w:b/>
          <w:sz w:val="28"/>
          <w:szCs w:val="28"/>
        </w:rPr>
        <w:t xml:space="preserve">Раздел 3. </w:t>
      </w:r>
      <w:r w:rsidR="00A971F3">
        <w:rPr>
          <w:b/>
          <w:sz w:val="28"/>
          <w:szCs w:val="28"/>
        </w:rPr>
        <w:t>Сведения о региональном проекте</w:t>
      </w:r>
    </w:p>
    <w:p w:rsidR="00D2679C" w:rsidRPr="00121CA5" w:rsidRDefault="00D2679C" w:rsidP="00A455CF">
      <w:pPr>
        <w:jc w:val="center"/>
        <w:rPr>
          <w:b/>
          <w:sz w:val="28"/>
          <w:szCs w:val="28"/>
        </w:rPr>
      </w:pPr>
    </w:p>
    <w:p w:rsidR="00A455CF" w:rsidRDefault="00A455CF" w:rsidP="00790942">
      <w:pPr>
        <w:tabs>
          <w:tab w:val="left" w:pos="851"/>
          <w:tab w:val="left" w:pos="2505"/>
        </w:tabs>
        <w:spacing w:line="228" w:lineRule="auto"/>
        <w:ind w:firstLine="709"/>
        <w:jc w:val="both"/>
        <w:rPr>
          <w:b/>
          <w:sz w:val="28"/>
          <w:szCs w:val="28"/>
        </w:rPr>
      </w:pPr>
      <w:r w:rsidRPr="00121CA5">
        <w:rPr>
          <w:sz w:val="28"/>
          <w:szCs w:val="28"/>
        </w:rPr>
        <w:t>Мероприятия, связанные с реализацией национальных проектов</w:t>
      </w:r>
      <w:r w:rsidR="00A971F3">
        <w:rPr>
          <w:sz w:val="28"/>
          <w:szCs w:val="28"/>
        </w:rPr>
        <w:t>,</w:t>
      </w:r>
      <w:r w:rsidRPr="00121CA5">
        <w:rPr>
          <w:sz w:val="28"/>
          <w:szCs w:val="28"/>
        </w:rPr>
        <w:t xml:space="preserve"> в муницип</w:t>
      </w:r>
      <w:r w:rsidR="00A971F3">
        <w:rPr>
          <w:sz w:val="28"/>
          <w:szCs w:val="28"/>
        </w:rPr>
        <w:t>альной программе отсутствуют.</w:t>
      </w:r>
    </w:p>
    <w:p w:rsidR="00D2679C" w:rsidRPr="00121CA5" w:rsidRDefault="00D2679C" w:rsidP="00691C20">
      <w:pPr>
        <w:jc w:val="center"/>
        <w:rPr>
          <w:b/>
          <w:sz w:val="28"/>
          <w:szCs w:val="28"/>
        </w:rPr>
      </w:pPr>
    </w:p>
    <w:p w:rsidR="00B564B1" w:rsidRDefault="00BF17EE" w:rsidP="008E6C6E">
      <w:pPr>
        <w:jc w:val="center"/>
        <w:rPr>
          <w:b/>
          <w:spacing w:val="20"/>
          <w:sz w:val="28"/>
          <w:szCs w:val="28"/>
        </w:rPr>
      </w:pPr>
      <w:r w:rsidRPr="00121CA5">
        <w:rPr>
          <w:b/>
          <w:sz w:val="28"/>
          <w:szCs w:val="28"/>
        </w:rPr>
        <w:t xml:space="preserve">Раздел 4.  </w:t>
      </w:r>
      <w:r w:rsidR="00510F34" w:rsidRPr="00121CA5">
        <w:rPr>
          <w:b/>
          <w:sz w:val="28"/>
          <w:szCs w:val="28"/>
        </w:rPr>
        <w:t>Паспорт комплекса процессных мероприятий</w:t>
      </w:r>
    </w:p>
    <w:p w:rsidR="00D2679C" w:rsidRPr="00121CA5" w:rsidRDefault="00D2679C" w:rsidP="00F65E2B">
      <w:pPr>
        <w:rPr>
          <w:b/>
          <w:spacing w:val="20"/>
          <w:sz w:val="28"/>
          <w:szCs w:val="28"/>
        </w:rPr>
      </w:pPr>
    </w:p>
    <w:p w:rsidR="009D333C" w:rsidRPr="00121CA5" w:rsidRDefault="009D333C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21CA5">
        <w:rPr>
          <w:rFonts w:ascii="Times New Roman" w:hAnsi="Times New Roman" w:cs="Times New Roman"/>
          <w:sz w:val="28"/>
          <w:szCs w:val="28"/>
        </w:rPr>
        <w:t>ПАСПОРТ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1CA5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система»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города Смоленска»</w:t>
      </w:r>
    </w:p>
    <w:p w:rsidR="009D333C" w:rsidRPr="00121CA5" w:rsidRDefault="009D333C" w:rsidP="009D333C">
      <w:pPr>
        <w:pStyle w:val="af4"/>
        <w:ind w:firstLine="709"/>
        <w:jc w:val="both"/>
        <w:rPr>
          <w:sz w:val="28"/>
          <w:szCs w:val="28"/>
        </w:rPr>
      </w:pPr>
    </w:p>
    <w:p w:rsidR="009D333C" w:rsidRPr="00121CA5" w:rsidRDefault="009D333C" w:rsidP="009D333C">
      <w:pPr>
        <w:pStyle w:val="af4"/>
        <w:ind w:firstLine="709"/>
        <w:jc w:val="center"/>
        <w:rPr>
          <w:b/>
          <w:sz w:val="28"/>
          <w:szCs w:val="28"/>
        </w:rPr>
      </w:pPr>
      <w:r w:rsidRPr="00121CA5">
        <w:rPr>
          <w:b/>
          <w:sz w:val="28"/>
          <w:szCs w:val="28"/>
        </w:rPr>
        <w:t>1. ОБЩИЕ ПОЛОЖЕНИЯ</w:t>
      </w:r>
    </w:p>
    <w:p w:rsidR="00D2679C" w:rsidRPr="00121CA5" w:rsidRDefault="00D2679C" w:rsidP="009D3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2"/>
      </w:tblGrid>
      <w:tr w:rsidR="009D333C" w:rsidRPr="00D1047F" w:rsidTr="007C4D51">
        <w:tc>
          <w:tcPr>
            <w:tcW w:w="3969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5102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МБУК «Централизованная библиотечная система» города Смоленска</w:t>
            </w:r>
          </w:p>
        </w:tc>
      </w:tr>
      <w:tr w:rsidR="009D333C" w:rsidRPr="00D1047F" w:rsidTr="007C4D51">
        <w:tc>
          <w:tcPr>
            <w:tcW w:w="3969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102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в городе Смоленске»</w:t>
            </w:r>
          </w:p>
        </w:tc>
      </w:tr>
    </w:tbl>
    <w:p w:rsidR="00D2679C" w:rsidRDefault="00D2679C" w:rsidP="009D333C">
      <w:pPr>
        <w:jc w:val="center"/>
        <w:rPr>
          <w:b/>
          <w:sz w:val="28"/>
          <w:szCs w:val="28"/>
        </w:rPr>
      </w:pPr>
    </w:p>
    <w:p w:rsidR="009341B6" w:rsidRDefault="009D333C" w:rsidP="009D333C">
      <w:pPr>
        <w:jc w:val="center"/>
        <w:rPr>
          <w:b/>
          <w:sz w:val="28"/>
          <w:szCs w:val="28"/>
        </w:rPr>
      </w:pPr>
      <w:r w:rsidRPr="00DE33FF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9341B6" w:rsidRDefault="009341B6" w:rsidP="009D333C">
      <w:pPr>
        <w:jc w:val="center"/>
        <w:rPr>
          <w:b/>
          <w:sz w:val="28"/>
          <w:szCs w:val="28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6"/>
        <w:gridCol w:w="1472"/>
        <w:gridCol w:w="1087"/>
        <w:gridCol w:w="995"/>
        <w:gridCol w:w="1116"/>
      </w:tblGrid>
      <w:tr w:rsidR="00BB2628" w:rsidRPr="00121CA5" w:rsidTr="00335776">
        <w:trPr>
          <w:tblHeader/>
          <w:jc w:val="center"/>
        </w:trPr>
        <w:tc>
          <w:tcPr>
            <w:tcW w:w="2569" w:type="pct"/>
            <w:vMerge w:val="restart"/>
            <w:shd w:val="clear" w:color="auto" w:fill="auto"/>
            <w:vAlign w:val="center"/>
          </w:tcPr>
          <w:p w:rsidR="00BB2628" w:rsidRPr="00121CA5" w:rsidRDefault="00BB2628" w:rsidP="00335776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766" w:type="pct"/>
            <w:shd w:val="clear" w:color="auto" w:fill="auto"/>
          </w:tcPr>
          <w:p w:rsidR="00BB2628" w:rsidRPr="00121CA5" w:rsidRDefault="00BB2628" w:rsidP="0033577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1665" w:type="pct"/>
            <w:gridSpan w:val="3"/>
            <w:shd w:val="clear" w:color="auto" w:fill="auto"/>
            <w:vAlign w:val="center"/>
          </w:tcPr>
          <w:p w:rsidR="00BB2628" w:rsidRPr="00121CA5" w:rsidRDefault="00BB2628" w:rsidP="00335776">
            <w:pPr>
              <w:jc w:val="center"/>
              <w:rPr>
                <w:spacing w:val="-2"/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BB2628" w:rsidRPr="00121CA5" w:rsidTr="00335776">
        <w:trPr>
          <w:trHeight w:val="258"/>
          <w:tblHeader/>
          <w:jc w:val="center"/>
        </w:trPr>
        <w:tc>
          <w:tcPr>
            <w:tcW w:w="2569" w:type="pct"/>
            <w:vMerge/>
            <w:shd w:val="clear" w:color="auto" w:fill="auto"/>
            <w:vAlign w:val="center"/>
          </w:tcPr>
          <w:p w:rsidR="00BB2628" w:rsidRPr="00121CA5" w:rsidRDefault="00BB2628" w:rsidP="003357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6" w:type="pct"/>
            <w:shd w:val="clear" w:color="auto" w:fill="auto"/>
          </w:tcPr>
          <w:p w:rsidR="00BB2628" w:rsidRPr="00121CA5" w:rsidRDefault="00BB2628" w:rsidP="0033577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2024</w:t>
            </w:r>
          </w:p>
          <w:p w:rsidR="00BB2628" w:rsidRPr="00121CA5" w:rsidRDefault="00BB2628" w:rsidP="0033577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BB2628" w:rsidRPr="00121CA5" w:rsidRDefault="00BB2628" w:rsidP="00335776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2025 год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BB2628" w:rsidRPr="00121CA5" w:rsidRDefault="00BB2628" w:rsidP="00335776">
            <w:pPr>
              <w:jc w:val="center"/>
              <w:rPr>
                <w:spacing w:val="-2"/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2026 год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BB2628" w:rsidRDefault="00BB2628" w:rsidP="00335776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 xml:space="preserve">2027 </w:t>
            </w:r>
          </w:p>
          <w:p w:rsidR="00BB2628" w:rsidRPr="00121CA5" w:rsidRDefault="00BB2628" w:rsidP="00335776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</w:tr>
      <w:tr w:rsidR="00BB2628" w:rsidRPr="00121CA5" w:rsidTr="001E549E">
        <w:trPr>
          <w:trHeight w:val="258"/>
          <w:tblHeader/>
          <w:jc w:val="center"/>
        </w:trPr>
        <w:tc>
          <w:tcPr>
            <w:tcW w:w="2569" w:type="pct"/>
            <w:shd w:val="clear" w:color="auto" w:fill="auto"/>
            <w:vAlign w:val="center"/>
          </w:tcPr>
          <w:p w:rsidR="00BB2628" w:rsidRPr="00121CA5" w:rsidRDefault="00BB2628" w:rsidP="00BB26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:rsidR="00BB2628" w:rsidRPr="00121CA5" w:rsidRDefault="00BB2628" w:rsidP="00BB26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BB2628" w:rsidRPr="00121CA5" w:rsidRDefault="00BB2628" w:rsidP="00BB26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</w:t>
            </w:r>
          </w:p>
        </w:tc>
        <w:tc>
          <w:tcPr>
            <w:tcW w:w="518" w:type="pct"/>
            <w:shd w:val="clear" w:color="auto" w:fill="auto"/>
            <w:vAlign w:val="center"/>
          </w:tcPr>
          <w:p w:rsidR="00BB2628" w:rsidRPr="00121CA5" w:rsidRDefault="00BB2628" w:rsidP="00BB26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BB2628" w:rsidRPr="00121CA5" w:rsidRDefault="00B05BC8" w:rsidP="00BB262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</w:t>
            </w:r>
            <w:bookmarkStart w:id="1" w:name="_GoBack"/>
            <w:bookmarkEnd w:id="1"/>
          </w:p>
        </w:tc>
      </w:tr>
    </w:tbl>
    <w:p w:rsidR="005C753D" w:rsidRDefault="005C753D" w:rsidP="00596E01">
      <w:pPr>
        <w:rPr>
          <w:b/>
          <w:sz w:val="28"/>
          <w:szCs w:val="28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1"/>
        <w:gridCol w:w="1418"/>
        <w:gridCol w:w="1135"/>
        <w:gridCol w:w="993"/>
        <w:gridCol w:w="989"/>
      </w:tblGrid>
      <w:tr w:rsidR="00596E01" w:rsidRPr="00121CA5" w:rsidTr="00596E01">
        <w:trPr>
          <w:trHeight w:val="170"/>
          <w:tblHeader/>
        </w:trPr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01" w:rsidRPr="00121CA5" w:rsidRDefault="00596E01" w:rsidP="008E6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01" w:rsidRPr="00121CA5" w:rsidRDefault="00596E01" w:rsidP="008E6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01" w:rsidRPr="00121CA5" w:rsidRDefault="00596E01" w:rsidP="008E6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01" w:rsidRPr="00121CA5" w:rsidRDefault="00596E01" w:rsidP="008E6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E01" w:rsidRPr="00121CA5" w:rsidRDefault="00596E01" w:rsidP="008E6C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96E01" w:rsidRPr="00121CA5" w:rsidTr="006D43FA">
        <w:trPr>
          <w:trHeight w:val="890"/>
        </w:trPr>
        <w:tc>
          <w:tcPr>
            <w:tcW w:w="263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6E01" w:rsidRPr="00121CA5" w:rsidRDefault="00596E01" w:rsidP="00596E01">
            <w:pPr>
              <w:rPr>
                <w:spacing w:val="-2"/>
                <w:sz w:val="24"/>
                <w:szCs w:val="24"/>
                <w:lang w:bidi="ru-RU"/>
              </w:rPr>
            </w:pPr>
            <w:r w:rsidRPr="00121CA5">
              <w:rPr>
                <w:spacing w:val="-2"/>
                <w:sz w:val="24"/>
                <w:szCs w:val="24"/>
                <w:lang w:bidi="ru-RU"/>
              </w:rPr>
              <w:t>Количество посещений муниципальных</w:t>
            </w:r>
          </w:p>
          <w:p w:rsidR="00596E01" w:rsidRPr="00121CA5" w:rsidRDefault="00596E01" w:rsidP="00596E01">
            <w:pPr>
              <w:rPr>
                <w:b/>
                <w:i/>
                <w:spacing w:val="-2"/>
                <w:sz w:val="24"/>
                <w:szCs w:val="24"/>
              </w:rPr>
            </w:pPr>
            <w:r w:rsidRPr="00121CA5">
              <w:rPr>
                <w:spacing w:val="-2"/>
                <w:sz w:val="24"/>
                <w:szCs w:val="24"/>
                <w:lang w:bidi="ru-RU"/>
              </w:rPr>
              <w:t>библиотек (ед.)</w:t>
            </w: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391292</w:t>
            </w:r>
          </w:p>
        </w:tc>
        <w:tc>
          <w:tcPr>
            <w:tcW w:w="59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399847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401105</w:t>
            </w:r>
          </w:p>
        </w:tc>
        <w:tc>
          <w:tcPr>
            <w:tcW w:w="51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401105</w:t>
            </w:r>
          </w:p>
        </w:tc>
      </w:tr>
      <w:tr w:rsidR="00596E01" w:rsidRPr="00121CA5" w:rsidTr="006D43FA">
        <w:trPr>
          <w:trHeight w:val="890"/>
        </w:trPr>
        <w:tc>
          <w:tcPr>
            <w:tcW w:w="2639" w:type="pct"/>
            <w:tcBorders>
              <w:top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rPr>
                <w:spacing w:val="-2"/>
                <w:sz w:val="24"/>
                <w:szCs w:val="24"/>
              </w:rPr>
            </w:pPr>
            <w:r w:rsidRPr="00121CA5">
              <w:rPr>
                <w:spacing w:val="-2"/>
                <w:sz w:val="24"/>
                <w:szCs w:val="24"/>
                <w:lang w:bidi="ru-RU"/>
              </w:rPr>
              <w:t>Количество проведенных мероприятий (книжные выставки, часы информации, часы мужества; учебные, игровые, развлекательные программы и др.) (ед.)</w:t>
            </w:r>
          </w:p>
        </w:tc>
        <w:tc>
          <w:tcPr>
            <w:tcW w:w="738" w:type="pct"/>
            <w:tcBorders>
              <w:top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4325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4330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4335</w:t>
            </w: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</w:tcPr>
          <w:p w:rsidR="00596E01" w:rsidRPr="00121CA5" w:rsidRDefault="00596E01" w:rsidP="00596E0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4335</w:t>
            </w:r>
          </w:p>
        </w:tc>
      </w:tr>
    </w:tbl>
    <w:p w:rsidR="009F62F6" w:rsidRDefault="009F62F6" w:rsidP="00596E01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9D333C" w:rsidRPr="00121CA5" w:rsidRDefault="009D333C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21CA5">
        <w:rPr>
          <w:rFonts w:ascii="Times New Roman" w:hAnsi="Times New Roman" w:cs="Times New Roman"/>
          <w:sz w:val="28"/>
          <w:szCs w:val="28"/>
        </w:rPr>
        <w:t>ПАСПОРТ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21CA5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«Организация культурно-досугового обслуживания населения, реализация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социально-культурного заказа населения в лице его основных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демографических групп на высоком современном технологическом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уровне путем поддержания и укрепления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материально-технической базы муниципальных</w:t>
      </w:r>
    </w:p>
    <w:p w:rsidR="009D333C" w:rsidRPr="00121CA5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121CA5">
        <w:rPr>
          <w:rFonts w:ascii="Times New Roman" w:hAnsi="Times New Roman" w:cs="Times New Roman"/>
          <w:b w:val="0"/>
          <w:i/>
          <w:sz w:val="28"/>
          <w:szCs w:val="28"/>
        </w:rPr>
        <w:t>учреждений культуры»</w:t>
      </w:r>
    </w:p>
    <w:p w:rsidR="009D333C" w:rsidRPr="00121CA5" w:rsidRDefault="009D333C" w:rsidP="009D333C">
      <w:pPr>
        <w:pStyle w:val="ConsPlusNormal"/>
        <w:spacing w:line="16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3C" w:rsidRPr="00121CA5" w:rsidRDefault="009D333C" w:rsidP="009D33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1CA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D333C" w:rsidRPr="00E2461E" w:rsidRDefault="009D333C" w:rsidP="009D333C">
      <w:pPr>
        <w:pStyle w:val="ConsPlusNormal"/>
        <w:spacing w:line="168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299"/>
      </w:tblGrid>
      <w:tr w:rsidR="009D333C" w:rsidRPr="00E2461E" w:rsidTr="007C4D51">
        <w:tc>
          <w:tcPr>
            <w:tcW w:w="3402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6299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бюджетные учреждения культуры города Смоленска: Дом культуры «Шарм», Дом культуры «Сортировка», Дом культуры микрорайона Гнездово, «Дом культуры» пос. </w:t>
            </w:r>
            <w:proofErr w:type="spellStart"/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Миловидово</w:t>
            </w:r>
            <w:proofErr w:type="spellEnd"/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, «Центр культуры», «Культурный центр «</w:t>
            </w:r>
            <w:proofErr w:type="spellStart"/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Заднепровье</w:t>
            </w:r>
            <w:proofErr w:type="spellEnd"/>
            <w:r w:rsidRPr="00121CA5">
              <w:rPr>
                <w:rFonts w:ascii="Times New Roman" w:hAnsi="Times New Roman" w:cs="Times New Roman"/>
                <w:sz w:val="24"/>
                <w:szCs w:val="24"/>
              </w:rPr>
              <w:t xml:space="preserve">», «Смоленский камерный театр», «Смоленский Планетарий» им. </w:t>
            </w:r>
            <w:r w:rsidR="00780A1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Ю.А. Гагарина, «Дирекция парков»</w:t>
            </w:r>
          </w:p>
        </w:tc>
      </w:tr>
      <w:tr w:rsidR="009D333C" w:rsidRPr="00E2461E" w:rsidTr="007C4D51">
        <w:tc>
          <w:tcPr>
            <w:tcW w:w="3402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6299" w:type="dxa"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в городе Смоленске»</w:t>
            </w:r>
          </w:p>
        </w:tc>
      </w:tr>
    </w:tbl>
    <w:p w:rsidR="009D333C" w:rsidRDefault="009D333C" w:rsidP="009D333C">
      <w:pPr>
        <w:spacing w:line="168" w:lineRule="auto"/>
        <w:jc w:val="center"/>
        <w:rPr>
          <w:b/>
          <w:sz w:val="28"/>
          <w:szCs w:val="28"/>
        </w:rPr>
      </w:pPr>
    </w:p>
    <w:p w:rsidR="009D333C" w:rsidRPr="00DE33FF" w:rsidRDefault="009D333C" w:rsidP="009D333C">
      <w:pPr>
        <w:jc w:val="center"/>
        <w:rPr>
          <w:b/>
          <w:sz w:val="28"/>
          <w:szCs w:val="28"/>
        </w:rPr>
      </w:pPr>
      <w:r w:rsidRPr="00DE33FF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9D333C" w:rsidRPr="00CF08E4" w:rsidRDefault="009D333C" w:rsidP="009D333C">
      <w:pPr>
        <w:spacing w:line="168" w:lineRule="auto"/>
        <w:jc w:val="center"/>
        <w:rPr>
          <w:sz w:val="28"/>
          <w:szCs w:val="28"/>
        </w:rPr>
      </w:pPr>
    </w:p>
    <w:tbl>
      <w:tblPr>
        <w:tblW w:w="48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1469"/>
        <w:gridCol w:w="1142"/>
        <w:gridCol w:w="1087"/>
        <w:gridCol w:w="862"/>
      </w:tblGrid>
      <w:tr w:rsidR="009D333C" w:rsidRPr="00D549E0" w:rsidTr="007C4D51">
        <w:trPr>
          <w:trHeight w:val="1148"/>
          <w:tblHeader/>
          <w:jc w:val="center"/>
        </w:trPr>
        <w:tc>
          <w:tcPr>
            <w:tcW w:w="2613" w:type="pct"/>
            <w:vMerge w:val="restart"/>
            <w:shd w:val="clear" w:color="auto" w:fill="auto"/>
            <w:vAlign w:val="center"/>
          </w:tcPr>
          <w:p w:rsidR="009D333C" w:rsidRPr="00121CA5" w:rsidRDefault="009D333C" w:rsidP="007C4D5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769" w:type="pct"/>
            <w:shd w:val="clear" w:color="auto" w:fill="auto"/>
          </w:tcPr>
          <w:p w:rsidR="009D333C" w:rsidRPr="00121CA5" w:rsidRDefault="009D333C" w:rsidP="007C4D5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1618" w:type="pct"/>
            <w:gridSpan w:val="3"/>
            <w:shd w:val="clear" w:color="auto" w:fill="auto"/>
            <w:vAlign w:val="center"/>
          </w:tcPr>
          <w:p w:rsidR="009D333C" w:rsidRPr="00121CA5" w:rsidRDefault="009D333C" w:rsidP="007C4D51">
            <w:pPr>
              <w:jc w:val="center"/>
              <w:rPr>
                <w:spacing w:val="-2"/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9D333C" w:rsidRPr="00D549E0" w:rsidTr="007C4D51">
        <w:trPr>
          <w:trHeight w:val="189"/>
          <w:tblHeader/>
          <w:jc w:val="center"/>
        </w:trPr>
        <w:tc>
          <w:tcPr>
            <w:tcW w:w="2613" w:type="pct"/>
            <w:vMerge/>
            <w:shd w:val="clear" w:color="auto" w:fill="auto"/>
            <w:vAlign w:val="center"/>
          </w:tcPr>
          <w:p w:rsidR="009D333C" w:rsidRPr="00121CA5" w:rsidRDefault="009D333C" w:rsidP="007C4D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auto"/>
          </w:tcPr>
          <w:p w:rsidR="009D333C" w:rsidRPr="00121CA5" w:rsidRDefault="00574B8E" w:rsidP="007C4D5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2024</w:t>
            </w:r>
          </w:p>
          <w:p w:rsidR="009D333C" w:rsidRPr="00121CA5" w:rsidRDefault="009D333C" w:rsidP="007C4D5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9D333C" w:rsidRPr="00121CA5" w:rsidRDefault="00574B8E" w:rsidP="007C4D51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2025</w:t>
            </w:r>
            <w:r w:rsidR="009D333C" w:rsidRPr="00121CA5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9D333C" w:rsidRPr="00121CA5" w:rsidRDefault="00574B8E" w:rsidP="007C4D51">
            <w:pPr>
              <w:jc w:val="center"/>
              <w:rPr>
                <w:spacing w:val="-2"/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2026</w:t>
            </w:r>
            <w:r w:rsidR="009D333C" w:rsidRPr="00121CA5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D333C" w:rsidRPr="00121CA5" w:rsidRDefault="009D333C" w:rsidP="00574B8E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</w:t>
            </w:r>
            <w:r w:rsidR="00574B8E" w:rsidRPr="00121CA5">
              <w:rPr>
                <w:sz w:val="24"/>
                <w:szCs w:val="24"/>
                <w:shd w:val="clear" w:color="auto" w:fill="FFFFFF"/>
              </w:rPr>
              <w:t>7</w:t>
            </w:r>
            <w:r w:rsidRPr="00121CA5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574B8E" w:rsidRPr="00D549E0" w:rsidTr="007C4D51">
        <w:trPr>
          <w:tblHeader/>
          <w:jc w:val="center"/>
        </w:trPr>
        <w:tc>
          <w:tcPr>
            <w:tcW w:w="2613" w:type="pct"/>
            <w:shd w:val="clear" w:color="auto" w:fill="auto"/>
          </w:tcPr>
          <w:p w:rsidR="00574B8E" w:rsidRPr="00121CA5" w:rsidRDefault="00574B8E" w:rsidP="00574B8E">
            <w:pPr>
              <w:rPr>
                <w:color w:val="000000"/>
                <w:sz w:val="24"/>
                <w:szCs w:val="24"/>
              </w:rPr>
            </w:pPr>
            <w:r w:rsidRPr="00121CA5">
              <w:rPr>
                <w:color w:val="000000"/>
                <w:sz w:val="24"/>
                <w:szCs w:val="24"/>
              </w:rPr>
              <w:t>Количество лиц, посещающих на постоянной основе секции, кружки, творческие коллективы (чел.)</w:t>
            </w:r>
          </w:p>
        </w:tc>
        <w:tc>
          <w:tcPr>
            <w:tcW w:w="769" w:type="pct"/>
            <w:shd w:val="clear" w:color="auto" w:fill="auto"/>
          </w:tcPr>
          <w:p w:rsidR="00574B8E" w:rsidRPr="00121CA5" w:rsidRDefault="00574B8E" w:rsidP="00574B8E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4550</w:t>
            </w:r>
          </w:p>
        </w:tc>
        <w:tc>
          <w:tcPr>
            <w:tcW w:w="598" w:type="pct"/>
            <w:shd w:val="clear" w:color="auto" w:fill="auto"/>
          </w:tcPr>
          <w:p w:rsidR="00574B8E" w:rsidRPr="00121CA5" w:rsidRDefault="00574B8E" w:rsidP="00574B8E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4600</w:t>
            </w:r>
          </w:p>
        </w:tc>
        <w:tc>
          <w:tcPr>
            <w:tcW w:w="569" w:type="pct"/>
            <w:shd w:val="clear" w:color="auto" w:fill="auto"/>
          </w:tcPr>
          <w:p w:rsidR="00574B8E" w:rsidRPr="00121CA5" w:rsidRDefault="00574B8E" w:rsidP="00574B8E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4650</w:t>
            </w:r>
          </w:p>
        </w:tc>
        <w:tc>
          <w:tcPr>
            <w:tcW w:w="451" w:type="pct"/>
            <w:shd w:val="clear" w:color="auto" w:fill="auto"/>
          </w:tcPr>
          <w:p w:rsidR="00574B8E" w:rsidRPr="00121CA5" w:rsidRDefault="00574B8E" w:rsidP="00574B8E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</w:rPr>
              <w:t>4650</w:t>
            </w:r>
          </w:p>
        </w:tc>
      </w:tr>
    </w:tbl>
    <w:p w:rsidR="005C753D" w:rsidRDefault="005C753D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6E01" w:rsidRDefault="00596E01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6E01" w:rsidRDefault="00596E01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6E01" w:rsidRDefault="00596E01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D333C" w:rsidRPr="00DE33FF" w:rsidRDefault="009D333C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9D333C" w:rsidRPr="00DE33FF" w:rsidRDefault="009D333C" w:rsidP="009D33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3FF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</w:p>
    <w:p w:rsidR="009D333C" w:rsidRPr="00DE33FF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DE33FF">
        <w:rPr>
          <w:rFonts w:ascii="Times New Roman" w:hAnsi="Times New Roman" w:cs="Times New Roman"/>
          <w:b w:val="0"/>
          <w:i/>
          <w:sz w:val="28"/>
          <w:szCs w:val="28"/>
        </w:rPr>
        <w:t>«Создание условий для массового отдыха различных категорий населения</w:t>
      </w:r>
    </w:p>
    <w:p w:rsidR="009D333C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DE33FF">
        <w:rPr>
          <w:rFonts w:ascii="Times New Roman" w:hAnsi="Times New Roman" w:cs="Times New Roman"/>
          <w:b w:val="0"/>
          <w:i/>
          <w:sz w:val="28"/>
          <w:szCs w:val="28"/>
        </w:rPr>
        <w:t>в городе Смоленске»</w:t>
      </w:r>
    </w:p>
    <w:p w:rsidR="009D333C" w:rsidRPr="004038DC" w:rsidRDefault="009D333C" w:rsidP="009D333C">
      <w:pPr>
        <w:pStyle w:val="ConsPlusNormal"/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3C" w:rsidRPr="00DE33FF" w:rsidRDefault="009D333C" w:rsidP="009D33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3F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D333C" w:rsidRDefault="009D333C" w:rsidP="009D333C">
      <w:pPr>
        <w:pStyle w:val="ConsPlusNormal"/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980"/>
      </w:tblGrid>
      <w:tr w:rsidR="009D333C" w:rsidTr="00953258">
        <w:trPr>
          <w:trHeight w:val="4764"/>
        </w:trPr>
        <w:tc>
          <w:tcPr>
            <w:tcW w:w="2721" w:type="dxa"/>
          </w:tcPr>
          <w:p w:rsidR="009D333C" w:rsidRPr="004038DC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Ответственный за выполнение комплекса мероприятий</w:t>
            </w:r>
          </w:p>
        </w:tc>
        <w:tc>
          <w:tcPr>
            <w:tcW w:w="6980" w:type="dxa"/>
          </w:tcPr>
          <w:p w:rsidR="009D333C" w:rsidRPr="004038DC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правление культуры Администрации города Смоленска;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муниципальные бюджетные учреждения культуры горо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 Смоленска: «Культурный центр «</w:t>
            </w:r>
            <w:proofErr w:type="spellStart"/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Заднепровье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»,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Центра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лизованная библиотечная система», Дом культуры «Шарм»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, Дом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культуры микрорайона Гнездово,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Дом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пос.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Миловид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«Смоленский камерный театр»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Управление торговли Администрации города Смоленска;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муниципальные бюджетные учреждения дополнительного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 города Смоленска: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Детская музыкальная школа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1 имени М.И. Глинки»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Детская музыкальная школа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5 имени В.П. Дубровского»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Детская школа 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кусств имени М.А. Балакирева»,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Детская школа искусств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3 имени О.Б. Воро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нец», «Детская школа искусств № 6»,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Детская школа искусств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»,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Детская школа искусств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№ 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8 имени Д.С. </w:t>
            </w:r>
            <w:proofErr w:type="spellStart"/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Русишвили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»,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 xml:space="preserve">Детская художественная школа им. М.К. </w:t>
            </w:r>
            <w:proofErr w:type="spellStart"/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Тенишевой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9D333C" w:rsidTr="00953258">
        <w:trPr>
          <w:trHeight w:val="201"/>
        </w:trPr>
        <w:tc>
          <w:tcPr>
            <w:tcW w:w="2721" w:type="dxa"/>
          </w:tcPr>
          <w:p w:rsidR="009D333C" w:rsidRPr="004038DC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6980" w:type="dxa"/>
          </w:tcPr>
          <w:p w:rsidR="009D333C" w:rsidRPr="004038DC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Pr="004038DC">
              <w:rPr>
                <w:rFonts w:ascii="Times New Roman" w:hAnsi="Times New Roman" w:cs="Times New Roman"/>
                <w:sz w:val="26"/>
                <w:szCs w:val="26"/>
              </w:rPr>
              <w:t>Разви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тие культуры в городе Смоленске»</w:t>
            </w:r>
          </w:p>
        </w:tc>
      </w:tr>
    </w:tbl>
    <w:p w:rsidR="009D333C" w:rsidRDefault="009D333C" w:rsidP="009D333C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9D333C" w:rsidRPr="00DE33FF" w:rsidRDefault="009D333C" w:rsidP="009D333C">
      <w:pPr>
        <w:jc w:val="center"/>
        <w:rPr>
          <w:b/>
          <w:sz w:val="28"/>
          <w:szCs w:val="28"/>
        </w:rPr>
      </w:pPr>
      <w:r w:rsidRPr="00DE33FF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9D333C" w:rsidRPr="00CF08E4" w:rsidRDefault="009D333C" w:rsidP="009D333C">
      <w:pPr>
        <w:jc w:val="center"/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7"/>
        <w:gridCol w:w="1435"/>
        <w:gridCol w:w="1134"/>
        <w:gridCol w:w="1134"/>
        <w:gridCol w:w="976"/>
      </w:tblGrid>
      <w:tr w:rsidR="009D333C" w:rsidRPr="00D549E0" w:rsidTr="009341B6">
        <w:trPr>
          <w:trHeight w:val="1506"/>
          <w:jc w:val="center"/>
        </w:trPr>
        <w:tc>
          <w:tcPr>
            <w:tcW w:w="2565" w:type="pct"/>
            <w:vMerge w:val="restart"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Наименование показателя реализации, единица измерения</w:t>
            </w:r>
          </w:p>
        </w:tc>
        <w:tc>
          <w:tcPr>
            <w:tcW w:w="747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1689" w:type="pct"/>
            <w:gridSpan w:val="3"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 xml:space="preserve">Планируемое значение показателя реализации на очередной финансовый год и плановый период </w:t>
            </w:r>
          </w:p>
          <w:p w:rsidR="009D333C" w:rsidRPr="00BC0718" w:rsidRDefault="009D333C" w:rsidP="009341B6">
            <w:pPr>
              <w:jc w:val="center"/>
              <w:rPr>
                <w:spacing w:val="-2"/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(по этапам реализации)</w:t>
            </w:r>
          </w:p>
        </w:tc>
      </w:tr>
      <w:tr w:rsidR="009D333C" w:rsidRPr="00D549E0" w:rsidTr="00953258">
        <w:trPr>
          <w:trHeight w:val="429"/>
          <w:jc w:val="center"/>
        </w:trPr>
        <w:tc>
          <w:tcPr>
            <w:tcW w:w="2565" w:type="pct"/>
            <w:vMerge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7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574B8E">
              <w:rPr>
                <w:sz w:val="26"/>
                <w:szCs w:val="26"/>
                <w:shd w:val="clear" w:color="auto" w:fill="FFFFFF"/>
              </w:rPr>
              <w:t>4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год</w:t>
            </w:r>
          </w:p>
        </w:tc>
        <w:tc>
          <w:tcPr>
            <w:tcW w:w="590" w:type="pct"/>
            <w:shd w:val="clear" w:color="auto" w:fill="auto"/>
          </w:tcPr>
          <w:p w:rsidR="009D333C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574B8E">
              <w:rPr>
                <w:sz w:val="26"/>
                <w:szCs w:val="26"/>
                <w:shd w:val="clear" w:color="auto" w:fill="FFFFFF"/>
              </w:rPr>
              <w:t>5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9D333C" w:rsidRPr="00BC0718" w:rsidRDefault="009D333C" w:rsidP="007C4D51">
            <w:pPr>
              <w:jc w:val="center"/>
              <w:rPr>
                <w:spacing w:val="-2"/>
                <w:sz w:val="26"/>
                <w:szCs w:val="26"/>
                <w:lang w:val="en-US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год</w:t>
            </w:r>
          </w:p>
        </w:tc>
        <w:tc>
          <w:tcPr>
            <w:tcW w:w="590" w:type="pct"/>
            <w:shd w:val="clear" w:color="auto" w:fill="auto"/>
          </w:tcPr>
          <w:p w:rsidR="009D333C" w:rsidRPr="00BC0718" w:rsidRDefault="009D333C" w:rsidP="00574B8E">
            <w:pPr>
              <w:jc w:val="center"/>
              <w:rPr>
                <w:spacing w:val="-2"/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574B8E">
              <w:rPr>
                <w:sz w:val="26"/>
                <w:szCs w:val="26"/>
                <w:shd w:val="clear" w:color="auto" w:fill="FFFFFF"/>
              </w:rPr>
              <w:t>6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  <w:tc>
          <w:tcPr>
            <w:tcW w:w="508" w:type="pct"/>
            <w:shd w:val="clear" w:color="auto" w:fill="auto"/>
          </w:tcPr>
          <w:p w:rsidR="009D333C" w:rsidRPr="00BC0718" w:rsidRDefault="009D333C" w:rsidP="00574B8E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574B8E">
              <w:rPr>
                <w:sz w:val="26"/>
                <w:szCs w:val="26"/>
                <w:shd w:val="clear" w:color="auto" w:fill="FFFFFF"/>
              </w:rPr>
              <w:t>7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</w:tr>
      <w:tr w:rsidR="00953258" w:rsidRPr="00D549E0" w:rsidTr="00953258">
        <w:trPr>
          <w:trHeight w:val="239"/>
          <w:jc w:val="center"/>
        </w:trPr>
        <w:tc>
          <w:tcPr>
            <w:tcW w:w="2565" w:type="pct"/>
            <w:shd w:val="clear" w:color="auto" w:fill="auto"/>
            <w:vAlign w:val="center"/>
          </w:tcPr>
          <w:p w:rsidR="00953258" w:rsidRPr="00BC0718" w:rsidRDefault="00953258" w:rsidP="007C4D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47" w:type="pct"/>
            <w:shd w:val="clear" w:color="auto" w:fill="auto"/>
          </w:tcPr>
          <w:p w:rsidR="00953258" w:rsidRPr="00BC0718" w:rsidRDefault="00953258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590" w:type="pct"/>
            <w:shd w:val="clear" w:color="auto" w:fill="auto"/>
          </w:tcPr>
          <w:p w:rsidR="00953258" w:rsidRPr="00BC0718" w:rsidRDefault="00953258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590" w:type="pct"/>
            <w:shd w:val="clear" w:color="auto" w:fill="auto"/>
          </w:tcPr>
          <w:p w:rsidR="00953258" w:rsidRPr="00BC0718" w:rsidRDefault="00953258" w:rsidP="00574B8E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508" w:type="pct"/>
            <w:shd w:val="clear" w:color="auto" w:fill="auto"/>
          </w:tcPr>
          <w:p w:rsidR="00953258" w:rsidRPr="00BC0718" w:rsidRDefault="00953258" w:rsidP="00574B8E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9D333C" w:rsidRPr="00D549E0" w:rsidTr="00C85B20">
        <w:trPr>
          <w:trHeight w:val="433"/>
          <w:jc w:val="center"/>
        </w:trPr>
        <w:tc>
          <w:tcPr>
            <w:tcW w:w="2565" w:type="pct"/>
            <w:shd w:val="clear" w:color="auto" w:fill="auto"/>
          </w:tcPr>
          <w:p w:rsidR="009D333C" w:rsidRPr="00BC0718" w:rsidRDefault="009D333C" w:rsidP="007C4D51">
            <w:pPr>
              <w:tabs>
                <w:tab w:val="left" w:pos="945"/>
              </w:tabs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Количество культурно- массовых мероприятий, проводимых муниципальными учреждениями культуры (ед.)</w:t>
            </w:r>
          </w:p>
        </w:tc>
        <w:tc>
          <w:tcPr>
            <w:tcW w:w="747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</w:t>
            </w:r>
          </w:p>
        </w:tc>
        <w:tc>
          <w:tcPr>
            <w:tcW w:w="590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</w:t>
            </w:r>
          </w:p>
        </w:tc>
        <w:tc>
          <w:tcPr>
            <w:tcW w:w="590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</w:t>
            </w:r>
          </w:p>
        </w:tc>
        <w:tc>
          <w:tcPr>
            <w:tcW w:w="508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</w:t>
            </w:r>
          </w:p>
        </w:tc>
      </w:tr>
      <w:tr w:rsidR="009D333C" w:rsidRPr="00D549E0" w:rsidTr="00C85B20">
        <w:trPr>
          <w:jc w:val="center"/>
        </w:trPr>
        <w:tc>
          <w:tcPr>
            <w:tcW w:w="2565" w:type="pct"/>
            <w:shd w:val="clear" w:color="auto" w:fill="auto"/>
          </w:tcPr>
          <w:p w:rsidR="00953258" w:rsidRPr="00BC0718" w:rsidRDefault="009D333C" w:rsidP="00953258">
            <w:pPr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Количество участников культурно-массовых мероприятий, проводимых муниципальными учреждениями культуры (чел.)</w:t>
            </w:r>
          </w:p>
        </w:tc>
        <w:tc>
          <w:tcPr>
            <w:tcW w:w="747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70000</w:t>
            </w:r>
          </w:p>
        </w:tc>
        <w:tc>
          <w:tcPr>
            <w:tcW w:w="590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70000</w:t>
            </w:r>
          </w:p>
        </w:tc>
        <w:tc>
          <w:tcPr>
            <w:tcW w:w="590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70000</w:t>
            </w:r>
          </w:p>
        </w:tc>
        <w:tc>
          <w:tcPr>
            <w:tcW w:w="508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70000</w:t>
            </w:r>
          </w:p>
        </w:tc>
      </w:tr>
      <w:tr w:rsidR="00953258" w:rsidRPr="00D549E0" w:rsidTr="00953258">
        <w:trPr>
          <w:trHeight w:val="432"/>
          <w:jc w:val="center"/>
        </w:trPr>
        <w:tc>
          <w:tcPr>
            <w:tcW w:w="2565" w:type="pct"/>
            <w:shd w:val="clear" w:color="auto" w:fill="auto"/>
            <w:vAlign w:val="center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747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</w:t>
            </w:r>
          </w:p>
        </w:tc>
        <w:tc>
          <w:tcPr>
            <w:tcW w:w="590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3</w:t>
            </w:r>
          </w:p>
        </w:tc>
        <w:tc>
          <w:tcPr>
            <w:tcW w:w="590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4</w:t>
            </w:r>
          </w:p>
        </w:tc>
        <w:tc>
          <w:tcPr>
            <w:tcW w:w="508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5</w:t>
            </w:r>
          </w:p>
        </w:tc>
      </w:tr>
      <w:tr w:rsidR="00953258" w:rsidRPr="00D549E0" w:rsidTr="00C85B20">
        <w:trPr>
          <w:jc w:val="center"/>
        </w:trPr>
        <w:tc>
          <w:tcPr>
            <w:tcW w:w="2565" w:type="pct"/>
            <w:shd w:val="clear" w:color="auto" w:fill="auto"/>
          </w:tcPr>
          <w:p w:rsidR="00953258" w:rsidRPr="00BC0718" w:rsidRDefault="00953258" w:rsidP="00953258">
            <w:pPr>
              <w:rPr>
                <w:color w:val="000000"/>
                <w:sz w:val="26"/>
                <w:szCs w:val="26"/>
              </w:rPr>
            </w:pPr>
            <w:r w:rsidRPr="00BC0718">
              <w:rPr>
                <w:color w:val="000000"/>
                <w:sz w:val="26"/>
                <w:szCs w:val="26"/>
              </w:rPr>
              <w:t>Количество мероприятий, проводимых при участии актива ТОС на территории города Смоленска (ед.)</w:t>
            </w:r>
          </w:p>
        </w:tc>
        <w:tc>
          <w:tcPr>
            <w:tcW w:w="747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13</w:t>
            </w:r>
          </w:p>
        </w:tc>
        <w:tc>
          <w:tcPr>
            <w:tcW w:w="590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13</w:t>
            </w:r>
          </w:p>
        </w:tc>
        <w:tc>
          <w:tcPr>
            <w:tcW w:w="590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13</w:t>
            </w:r>
          </w:p>
        </w:tc>
        <w:tc>
          <w:tcPr>
            <w:tcW w:w="508" w:type="pct"/>
            <w:shd w:val="clear" w:color="auto" w:fill="auto"/>
          </w:tcPr>
          <w:p w:rsidR="00953258" w:rsidRPr="00BC0718" w:rsidRDefault="00953258" w:rsidP="00953258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13</w:t>
            </w:r>
          </w:p>
        </w:tc>
      </w:tr>
    </w:tbl>
    <w:p w:rsidR="00953258" w:rsidRDefault="00953258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D333C" w:rsidRPr="00DE33FF" w:rsidRDefault="009D333C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D333C" w:rsidRDefault="009D333C" w:rsidP="009D33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3FF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9D333C" w:rsidRPr="00DE33FF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9A27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33FF">
        <w:rPr>
          <w:rFonts w:ascii="Times New Roman" w:hAnsi="Times New Roman" w:cs="Times New Roman"/>
          <w:b w:val="0"/>
          <w:i/>
          <w:sz w:val="28"/>
          <w:szCs w:val="28"/>
        </w:rPr>
        <w:t>«Повышение уровня предоставления дополнительного образования в сфере культуры и искусства»</w:t>
      </w:r>
    </w:p>
    <w:p w:rsidR="009D333C" w:rsidRPr="009A270B" w:rsidRDefault="009D333C" w:rsidP="009D333C">
      <w:pPr>
        <w:pStyle w:val="ConsPlusNormal"/>
        <w:spacing w:line="1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333C" w:rsidRPr="00DE33FF" w:rsidRDefault="009D333C" w:rsidP="009D33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3F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D333C" w:rsidRDefault="009D333C" w:rsidP="009D333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6158"/>
      </w:tblGrid>
      <w:tr w:rsidR="009D333C" w:rsidTr="007C4D51">
        <w:trPr>
          <w:trHeight w:val="3050"/>
        </w:trPr>
        <w:tc>
          <w:tcPr>
            <w:tcW w:w="3402" w:type="dxa"/>
          </w:tcPr>
          <w:p w:rsidR="009D333C" w:rsidRPr="00DC200A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200A">
              <w:rPr>
                <w:rFonts w:ascii="Times New Roman" w:hAnsi="Times New Roman" w:cs="Times New Roman"/>
                <w:sz w:val="26"/>
                <w:szCs w:val="26"/>
              </w:rPr>
              <w:t>Ответственный за выполнение комплекса мероприятий</w:t>
            </w:r>
          </w:p>
        </w:tc>
        <w:tc>
          <w:tcPr>
            <w:tcW w:w="6158" w:type="dxa"/>
          </w:tcPr>
          <w:p w:rsidR="009D333C" w:rsidRPr="007C60E4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C60E4">
              <w:rPr>
                <w:rFonts w:ascii="Times New Roman" w:hAnsi="Times New Roman" w:cs="Times New Roman"/>
                <w:sz w:val="25"/>
                <w:szCs w:val="25"/>
              </w:rPr>
              <w:t xml:space="preserve">муниципальные бюджетные учреждения дополнительного образования города Смоленска: «Детская музыкальная школа № 1 имени М.И. Глинки», «Детская музыкальная школа № 5 имени В.П. Дубровского», «Детская школа искусств имени М.А. Балакирева», «Детская школа искусств № 3 имени О.Б. Воронец», «Детская школа искусств       № 6», «Детская школа искусств № 7», «Детская школа искусств № 8 имени Д.С. </w:t>
            </w:r>
            <w:proofErr w:type="spellStart"/>
            <w:r w:rsidRPr="007C60E4">
              <w:rPr>
                <w:rFonts w:ascii="Times New Roman" w:hAnsi="Times New Roman" w:cs="Times New Roman"/>
                <w:sz w:val="25"/>
                <w:szCs w:val="25"/>
              </w:rPr>
              <w:t>Русишвили</w:t>
            </w:r>
            <w:proofErr w:type="spellEnd"/>
            <w:r w:rsidRPr="007C60E4">
              <w:rPr>
                <w:rFonts w:ascii="Times New Roman" w:hAnsi="Times New Roman" w:cs="Times New Roman"/>
                <w:sz w:val="25"/>
                <w:szCs w:val="25"/>
              </w:rPr>
              <w:t xml:space="preserve">», «Детская художественная школа им. М.К. </w:t>
            </w:r>
            <w:proofErr w:type="spellStart"/>
            <w:r w:rsidRPr="007C60E4">
              <w:rPr>
                <w:rFonts w:ascii="Times New Roman" w:hAnsi="Times New Roman" w:cs="Times New Roman"/>
                <w:sz w:val="25"/>
                <w:szCs w:val="25"/>
              </w:rPr>
              <w:t>Тенишевой</w:t>
            </w:r>
            <w:proofErr w:type="spellEnd"/>
            <w:r w:rsidRPr="007C60E4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</w:tr>
      <w:tr w:rsidR="009D333C" w:rsidTr="007C4D51">
        <w:trPr>
          <w:trHeight w:val="393"/>
        </w:trPr>
        <w:tc>
          <w:tcPr>
            <w:tcW w:w="3402" w:type="dxa"/>
          </w:tcPr>
          <w:p w:rsidR="009D333C" w:rsidRPr="00DC200A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200A"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6158" w:type="dxa"/>
          </w:tcPr>
          <w:p w:rsidR="009D333C" w:rsidRPr="00DC200A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C200A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«Развитие культуры в городе Смоленске»</w:t>
            </w:r>
          </w:p>
        </w:tc>
      </w:tr>
    </w:tbl>
    <w:p w:rsidR="009D333C" w:rsidRDefault="009D333C" w:rsidP="009D333C">
      <w:pPr>
        <w:spacing w:line="180" w:lineRule="auto"/>
        <w:jc w:val="center"/>
        <w:rPr>
          <w:b/>
          <w:sz w:val="28"/>
          <w:szCs w:val="28"/>
        </w:rPr>
      </w:pPr>
    </w:p>
    <w:p w:rsidR="009D333C" w:rsidRPr="00DE33FF" w:rsidRDefault="009D333C" w:rsidP="009D333C">
      <w:pPr>
        <w:jc w:val="center"/>
        <w:rPr>
          <w:b/>
          <w:sz w:val="28"/>
          <w:szCs w:val="28"/>
        </w:rPr>
      </w:pPr>
      <w:r w:rsidRPr="00DE33FF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9D333C" w:rsidRPr="00E6764D" w:rsidRDefault="009D333C" w:rsidP="009D333C">
      <w:pPr>
        <w:spacing w:line="180" w:lineRule="auto"/>
        <w:jc w:val="center"/>
        <w:rPr>
          <w:sz w:val="28"/>
          <w:szCs w:val="28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0"/>
        <w:gridCol w:w="1518"/>
        <w:gridCol w:w="1141"/>
        <w:gridCol w:w="1120"/>
        <w:gridCol w:w="847"/>
      </w:tblGrid>
      <w:tr w:rsidR="009D333C" w:rsidRPr="00D549E0" w:rsidTr="007C4D51">
        <w:trPr>
          <w:tblHeader/>
          <w:jc w:val="center"/>
        </w:trPr>
        <w:tc>
          <w:tcPr>
            <w:tcW w:w="2592" w:type="pct"/>
            <w:vMerge w:val="restart"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Наименование показателя реализации, единица измерения</w:t>
            </w:r>
          </w:p>
        </w:tc>
        <w:tc>
          <w:tcPr>
            <w:tcW w:w="790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1618" w:type="pct"/>
            <w:gridSpan w:val="3"/>
            <w:shd w:val="clear" w:color="auto" w:fill="auto"/>
            <w:vAlign w:val="center"/>
          </w:tcPr>
          <w:p w:rsidR="009D333C" w:rsidRPr="007C60E4" w:rsidRDefault="009D333C" w:rsidP="007C4D51">
            <w:pPr>
              <w:jc w:val="center"/>
              <w:rPr>
                <w:spacing w:val="-2"/>
                <w:sz w:val="25"/>
                <w:szCs w:val="25"/>
              </w:rPr>
            </w:pPr>
            <w:r w:rsidRPr="007C60E4">
              <w:rPr>
                <w:sz w:val="25"/>
                <w:szCs w:val="25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9D333C" w:rsidRPr="00D549E0" w:rsidTr="007C4D51">
        <w:trPr>
          <w:trHeight w:val="258"/>
          <w:tblHeader/>
          <w:jc w:val="center"/>
        </w:trPr>
        <w:tc>
          <w:tcPr>
            <w:tcW w:w="2592" w:type="pct"/>
            <w:vMerge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0" w:type="pct"/>
            <w:shd w:val="clear" w:color="auto" w:fill="auto"/>
          </w:tcPr>
          <w:p w:rsidR="009D333C" w:rsidRPr="00BC0718" w:rsidRDefault="00037BBA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2024</w:t>
            </w:r>
            <w:r w:rsidR="009D333C" w:rsidRPr="00BC0718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год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9D333C" w:rsidRPr="00BC0718" w:rsidRDefault="00037BBA" w:rsidP="007C4D51">
            <w:pPr>
              <w:jc w:val="center"/>
              <w:rPr>
                <w:spacing w:val="-2"/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shd w:val="clear" w:color="auto" w:fill="FFFFFF"/>
              </w:rPr>
              <w:t>2025</w:t>
            </w:r>
            <w:r w:rsidR="009D333C"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9D333C" w:rsidRPr="00BC0718" w:rsidRDefault="009D333C" w:rsidP="00037BBA">
            <w:pPr>
              <w:jc w:val="center"/>
              <w:rPr>
                <w:spacing w:val="-2"/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037BBA">
              <w:rPr>
                <w:sz w:val="26"/>
                <w:szCs w:val="26"/>
                <w:shd w:val="clear" w:color="auto" w:fill="FFFFFF"/>
              </w:rPr>
              <w:t>6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9D333C" w:rsidRPr="00BC0718" w:rsidRDefault="009D333C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037BBA">
              <w:rPr>
                <w:sz w:val="26"/>
                <w:szCs w:val="26"/>
                <w:shd w:val="clear" w:color="auto" w:fill="FFFFFF"/>
              </w:rPr>
              <w:t>7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</w:tr>
      <w:tr w:rsidR="00037BBA" w:rsidRPr="00D549E0" w:rsidTr="007C4D51">
        <w:trPr>
          <w:trHeight w:val="433"/>
          <w:jc w:val="center"/>
        </w:trPr>
        <w:tc>
          <w:tcPr>
            <w:tcW w:w="2592" w:type="pct"/>
            <w:shd w:val="clear" w:color="auto" w:fill="auto"/>
          </w:tcPr>
          <w:p w:rsidR="00037BBA" w:rsidRPr="007C60E4" w:rsidRDefault="00037BBA" w:rsidP="00037BBA">
            <w:pPr>
              <w:tabs>
                <w:tab w:val="left" w:pos="1380"/>
              </w:tabs>
              <w:rPr>
                <w:sz w:val="25"/>
                <w:szCs w:val="25"/>
              </w:rPr>
            </w:pPr>
            <w:r w:rsidRPr="007C60E4">
              <w:rPr>
                <w:sz w:val="25"/>
                <w:szCs w:val="25"/>
              </w:rPr>
              <w:t>Количество детей, участвующих в творческих мероприятиях (конкурсах, фестивалях, выставках) (чел.)</w:t>
            </w:r>
          </w:p>
        </w:tc>
        <w:tc>
          <w:tcPr>
            <w:tcW w:w="790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2700</w:t>
            </w:r>
          </w:p>
        </w:tc>
        <w:tc>
          <w:tcPr>
            <w:tcW w:w="594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2700</w:t>
            </w:r>
          </w:p>
        </w:tc>
        <w:tc>
          <w:tcPr>
            <w:tcW w:w="583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2700</w:t>
            </w:r>
          </w:p>
        </w:tc>
        <w:tc>
          <w:tcPr>
            <w:tcW w:w="441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2700</w:t>
            </w:r>
          </w:p>
        </w:tc>
      </w:tr>
      <w:tr w:rsidR="00037BBA" w:rsidRPr="00D549E0" w:rsidTr="007C4D51">
        <w:trPr>
          <w:jc w:val="center"/>
        </w:trPr>
        <w:tc>
          <w:tcPr>
            <w:tcW w:w="2592" w:type="pct"/>
            <w:shd w:val="clear" w:color="auto" w:fill="auto"/>
          </w:tcPr>
          <w:p w:rsidR="00037BBA" w:rsidRPr="007C60E4" w:rsidRDefault="00037BBA" w:rsidP="00037BBA">
            <w:pPr>
              <w:tabs>
                <w:tab w:val="left" w:pos="1380"/>
              </w:tabs>
              <w:rPr>
                <w:sz w:val="25"/>
                <w:szCs w:val="25"/>
              </w:rPr>
            </w:pPr>
            <w:r w:rsidRPr="007C60E4">
              <w:rPr>
                <w:sz w:val="25"/>
                <w:szCs w:val="25"/>
              </w:rPr>
              <w:t>Количество творческих мероприятий (фестивалей, конкурсов, концертных программ, мастер-классов, семинаров) (ед.)</w:t>
            </w:r>
          </w:p>
        </w:tc>
        <w:tc>
          <w:tcPr>
            <w:tcW w:w="790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610</w:t>
            </w:r>
          </w:p>
        </w:tc>
        <w:tc>
          <w:tcPr>
            <w:tcW w:w="594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610</w:t>
            </w:r>
          </w:p>
        </w:tc>
        <w:tc>
          <w:tcPr>
            <w:tcW w:w="583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610</w:t>
            </w:r>
          </w:p>
        </w:tc>
        <w:tc>
          <w:tcPr>
            <w:tcW w:w="441" w:type="pct"/>
            <w:shd w:val="clear" w:color="auto" w:fill="auto"/>
          </w:tcPr>
          <w:p w:rsidR="00037BBA" w:rsidRPr="00BC0718" w:rsidRDefault="00037BBA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610</w:t>
            </w:r>
          </w:p>
        </w:tc>
      </w:tr>
    </w:tbl>
    <w:p w:rsidR="00037BBA" w:rsidRDefault="00037BBA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0094" w:rsidRDefault="00090094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0094" w:rsidRDefault="00090094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0094" w:rsidRDefault="00090094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90094" w:rsidRDefault="00090094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D333C" w:rsidRPr="00DE33FF" w:rsidRDefault="009D333C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9D333C" w:rsidRPr="00DE33FF" w:rsidRDefault="009D333C" w:rsidP="009D33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E33FF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3F496F" w:rsidRDefault="009D333C" w:rsidP="0095325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C200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E33FF">
        <w:rPr>
          <w:rFonts w:ascii="Times New Roman" w:hAnsi="Times New Roman" w:cs="Times New Roman"/>
          <w:b w:val="0"/>
          <w:i/>
          <w:sz w:val="28"/>
          <w:szCs w:val="28"/>
        </w:rPr>
        <w:t>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:rsidR="003F496F" w:rsidRDefault="003F496F" w:rsidP="009D33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33C" w:rsidRDefault="009D333C" w:rsidP="009D33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33F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D333C" w:rsidRPr="00DC200A" w:rsidRDefault="009D333C" w:rsidP="009D33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28"/>
        <w:gridCol w:w="5932"/>
      </w:tblGrid>
      <w:tr w:rsidR="009D333C" w:rsidRPr="00DC200A" w:rsidTr="007C4D51">
        <w:trPr>
          <w:trHeight w:val="693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3C" w:rsidRPr="007A30F2" w:rsidRDefault="009D333C" w:rsidP="007C4D51">
            <w:pPr>
              <w:tabs>
                <w:tab w:val="left" w:pos="851"/>
              </w:tabs>
              <w:spacing w:line="228" w:lineRule="auto"/>
              <w:jc w:val="both"/>
              <w:rPr>
                <w:sz w:val="26"/>
                <w:szCs w:val="26"/>
              </w:rPr>
            </w:pPr>
            <w:r w:rsidRPr="007A30F2">
              <w:rPr>
                <w:sz w:val="26"/>
                <w:szCs w:val="26"/>
              </w:rPr>
              <w:t>Ответственный за выполнение комплекса мероприятий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33C" w:rsidRPr="007A30F2" w:rsidRDefault="009D333C" w:rsidP="002A19DF">
            <w:pPr>
              <w:tabs>
                <w:tab w:val="left" w:pos="851"/>
              </w:tabs>
              <w:spacing w:line="228" w:lineRule="auto"/>
              <w:jc w:val="both"/>
              <w:rPr>
                <w:sz w:val="26"/>
                <w:szCs w:val="26"/>
              </w:rPr>
            </w:pPr>
            <w:r w:rsidRPr="007A30F2">
              <w:rPr>
                <w:sz w:val="26"/>
                <w:szCs w:val="26"/>
              </w:rPr>
              <w:t xml:space="preserve">Управление культуры </w:t>
            </w:r>
            <w:r w:rsidR="002A19DF">
              <w:rPr>
                <w:sz w:val="26"/>
                <w:szCs w:val="26"/>
              </w:rPr>
              <w:t>Администрации города Смоленска</w:t>
            </w:r>
          </w:p>
        </w:tc>
      </w:tr>
      <w:tr w:rsidR="009D333C" w:rsidRPr="00DC200A" w:rsidTr="007C4D51">
        <w:trPr>
          <w:trHeight w:val="467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3C" w:rsidRPr="007A30F2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A30F2"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</w:t>
            </w:r>
          </w:p>
        </w:tc>
        <w:tc>
          <w:tcPr>
            <w:tcW w:w="5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3C" w:rsidRPr="007A30F2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7A30F2">
              <w:rPr>
                <w:rFonts w:ascii="Times New Roman" w:hAnsi="Times New Roman" w:cs="Times New Roman"/>
                <w:sz w:val="26"/>
                <w:szCs w:val="26"/>
              </w:rPr>
              <w:t>униципальная программа «Развитие культуры в городе Смоленске»</w:t>
            </w:r>
          </w:p>
        </w:tc>
      </w:tr>
    </w:tbl>
    <w:p w:rsidR="009D333C" w:rsidRDefault="009D333C" w:rsidP="009D333C">
      <w:pPr>
        <w:tabs>
          <w:tab w:val="left" w:pos="851"/>
        </w:tabs>
        <w:spacing w:line="228" w:lineRule="auto"/>
        <w:ind w:firstLine="709"/>
        <w:jc w:val="both"/>
        <w:rPr>
          <w:sz w:val="28"/>
          <w:szCs w:val="28"/>
        </w:rPr>
      </w:pPr>
    </w:p>
    <w:p w:rsidR="009D333C" w:rsidRPr="00DE33FF" w:rsidRDefault="009D333C" w:rsidP="009D333C">
      <w:pPr>
        <w:ind w:firstLine="709"/>
        <w:jc w:val="center"/>
        <w:rPr>
          <w:b/>
          <w:sz w:val="28"/>
          <w:szCs w:val="28"/>
        </w:rPr>
      </w:pPr>
      <w:r w:rsidRPr="00DE33FF">
        <w:rPr>
          <w:b/>
          <w:sz w:val="28"/>
          <w:szCs w:val="28"/>
        </w:rPr>
        <w:t>2. ПОКАЗАТЕЛИ РЕАЛИЗАЦИИ КОМПЛЕКСА ПРОЦЕССНЫХ МЕРОПРИЯТИЙ</w:t>
      </w:r>
    </w:p>
    <w:p w:rsidR="009D333C" w:rsidRPr="00E6764D" w:rsidRDefault="009D333C" w:rsidP="009D333C">
      <w:pPr>
        <w:jc w:val="center"/>
        <w:rPr>
          <w:sz w:val="28"/>
          <w:szCs w:val="28"/>
        </w:rPr>
      </w:pP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6"/>
        <w:gridCol w:w="1472"/>
        <w:gridCol w:w="1419"/>
        <w:gridCol w:w="1276"/>
        <w:gridCol w:w="1221"/>
      </w:tblGrid>
      <w:tr w:rsidR="009D333C" w:rsidRPr="00D549E0" w:rsidTr="007C4D51">
        <w:trPr>
          <w:trHeight w:val="1372"/>
          <w:tblHeader/>
          <w:jc w:val="center"/>
        </w:trPr>
        <w:tc>
          <w:tcPr>
            <w:tcW w:w="2221" w:type="pct"/>
            <w:vMerge w:val="restart"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Наименование показателя реализации, единица измерения</w:t>
            </w:r>
          </w:p>
        </w:tc>
        <w:tc>
          <w:tcPr>
            <w:tcW w:w="759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2020" w:type="pct"/>
            <w:gridSpan w:val="3"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 xml:space="preserve">Планируемое значение показателя реализации на очередной финансовый год </w:t>
            </w:r>
          </w:p>
          <w:p w:rsidR="009D333C" w:rsidRPr="00BC0718" w:rsidRDefault="009D333C" w:rsidP="007C4D51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 xml:space="preserve">и плановый период </w:t>
            </w:r>
          </w:p>
          <w:p w:rsidR="009D333C" w:rsidRPr="00BC0718" w:rsidRDefault="009D333C" w:rsidP="007C4D51">
            <w:pPr>
              <w:jc w:val="center"/>
              <w:rPr>
                <w:spacing w:val="-2"/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(по этапам реализации)</w:t>
            </w:r>
          </w:p>
        </w:tc>
      </w:tr>
      <w:tr w:rsidR="009D333C" w:rsidRPr="00D549E0" w:rsidTr="007C4D51">
        <w:trPr>
          <w:trHeight w:val="415"/>
          <w:tblHeader/>
          <w:jc w:val="center"/>
        </w:trPr>
        <w:tc>
          <w:tcPr>
            <w:tcW w:w="2221" w:type="pct"/>
            <w:vMerge/>
            <w:shd w:val="clear" w:color="auto" w:fill="auto"/>
            <w:vAlign w:val="center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59" w:type="pct"/>
            <w:shd w:val="clear" w:color="auto" w:fill="auto"/>
          </w:tcPr>
          <w:p w:rsidR="009D333C" w:rsidRPr="00BC0718" w:rsidRDefault="009D333C" w:rsidP="00037BBA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037BBA">
              <w:rPr>
                <w:sz w:val="26"/>
                <w:szCs w:val="26"/>
                <w:shd w:val="clear" w:color="auto" w:fill="FFFFFF"/>
              </w:rPr>
              <w:t>4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9D333C" w:rsidRPr="00BC0718" w:rsidRDefault="009D333C" w:rsidP="00037BBA">
            <w:pPr>
              <w:jc w:val="center"/>
              <w:rPr>
                <w:spacing w:val="-2"/>
                <w:sz w:val="26"/>
                <w:szCs w:val="26"/>
                <w:lang w:val="en-US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037BBA">
              <w:rPr>
                <w:sz w:val="26"/>
                <w:szCs w:val="26"/>
                <w:shd w:val="clear" w:color="auto" w:fill="FFFFFF"/>
              </w:rPr>
              <w:t>5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  <w:tc>
          <w:tcPr>
            <w:tcW w:w="658" w:type="pct"/>
            <w:shd w:val="clear" w:color="auto" w:fill="auto"/>
            <w:vAlign w:val="center"/>
          </w:tcPr>
          <w:p w:rsidR="009D333C" w:rsidRPr="00BC0718" w:rsidRDefault="009D333C" w:rsidP="00037BBA">
            <w:pPr>
              <w:jc w:val="center"/>
              <w:rPr>
                <w:spacing w:val="-2"/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037BBA">
              <w:rPr>
                <w:sz w:val="26"/>
                <w:szCs w:val="26"/>
                <w:shd w:val="clear" w:color="auto" w:fill="FFFFFF"/>
              </w:rPr>
              <w:t>6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9D333C" w:rsidRPr="00BC0718" w:rsidRDefault="009D333C" w:rsidP="00037BBA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  <w:shd w:val="clear" w:color="auto" w:fill="FFFFFF"/>
              </w:rPr>
              <w:t>202</w:t>
            </w:r>
            <w:r w:rsidR="00037BBA">
              <w:rPr>
                <w:sz w:val="26"/>
                <w:szCs w:val="26"/>
                <w:shd w:val="clear" w:color="auto" w:fill="FFFFFF"/>
              </w:rPr>
              <w:t>7</w:t>
            </w:r>
            <w:r w:rsidRPr="00BC0718">
              <w:rPr>
                <w:sz w:val="26"/>
                <w:szCs w:val="26"/>
                <w:shd w:val="clear" w:color="auto" w:fill="FFFFFF"/>
              </w:rPr>
              <w:t xml:space="preserve"> год</w:t>
            </w:r>
          </w:p>
        </w:tc>
      </w:tr>
      <w:tr w:rsidR="009D333C" w:rsidRPr="00D549E0" w:rsidTr="007C4D51">
        <w:trPr>
          <w:trHeight w:val="806"/>
          <w:jc w:val="center"/>
        </w:trPr>
        <w:tc>
          <w:tcPr>
            <w:tcW w:w="2221" w:type="pct"/>
            <w:shd w:val="clear" w:color="auto" w:fill="auto"/>
            <w:vAlign w:val="center"/>
          </w:tcPr>
          <w:p w:rsidR="009D333C" w:rsidRPr="00BC0718" w:rsidRDefault="009D333C" w:rsidP="007C4D51">
            <w:pPr>
              <w:rPr>
                <w:b/>
                <w:i/>
                <w:spacing w:val="-2"/>
                <w:sz w:val="26"/>
                <w:szCs w:val="26"/>
              </w:rPr>
            </w:pPr>
            <w:r w:rsidRPr="00BC0718">
              <w:rPr>
                <w:rFonts w:eastAsia="SimSun"/>
                <w:color w:val="000000"/>
                <w:sz w:val="26"/>
                <w:szCs w:val="26"/>
              </w:rPr>
              <w:t xml:space="preserve">Количество объектов культурного наследия, </w:t>
            </w:r>
            <w:r w:rsidRPr="00BC0718">
              <w:rPr>
                <w:rFonts w:eastAsia="SimSun"/>
                <w:color w:val="000000"/>
                <w:sz w:val="26"/>
                <w:szCs w:val="26"/>
                <w:lang w:bidi="ru-RU"/>
              </w:rPr>
              <w:t xml:space="preserve">расположенных на территории города Смоленска, </w:t>
            </w:r>
            <w:r w:rsidRPr="00BC0718">
              <w:rPr>
                <w:rFonts w:eastAsia="SimSun"/>
                <w:color w:val="000000"/>
                <w:sz w:val="26"/>
                <w:szCs w:val="26"/>
              </w:rPr>
              <w:t>на которых установлены информационные надписи и обозначения (ед.)</w:t>
            </w:r>
          </w:p>
        </w:tc>
        <w:tc>
          <w:tcPr>
            <w:tcW w:w="759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4</w:t>
            </w:r>
          </w:p>
        </w:tc>
        <w:tc>
          <w:tcPr>
            <w:tcW w:w="732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4</w:t>
            </w:r>
          </w:p>
        </w:tc>
        <w:tc>
          <w:tcPr>
            <w:tcW w:w="658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4</w:t>
            </w:r>
          </w:p>
        </w:tc>
        <w:tc>
          <w:tcPr>
            <w:tcW w:w="630" w:type="pct"/>
            <w:shd w:val="clear" w:color="auto" w:fill="auto"/>
          </w:tcPr>
          <w:p w:rsidR="009D333C" w:rsidRPr="00BC0718" w:rsidRDefault="009D333C" w:rsidP="007C4D51">
            <w:pPr>
              <w:jc w:val="center"/>
              <w:rPr>
                <w:sz w:val="26"/>
                <w:szCs w:val="26"/>
              </w:rPr>
            </w:pPr>
            <w:r w:rsidRPr="00BC0718">
              <w:rPr>
                <w:sz w:val="26"/>
                <w:szCs w:val="26"/>
              </w:rPr>
              <w:t>4</w:t>
            </w:r>
          </w:p>
        </w:tc>
      </w:tr>
    </w:tbl>
    <w:p w:rsidR="009D333C" w:rsidRDefault="009D333C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D333C" w:rsidRPr="00B3479F" w:rsidRDefault="009D333C" w:rsidP="009D33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9D333C" w:rsidRPr="00B3479F" w:rsidRDefault="009D333C" w:rsidP="009D333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3479F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9D333C" w:rsidRPr="00B3479F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B3479F">
        <w:rPr>
          <w:rFonts w:ascii="Times New Roman" w:hAnsi="Times New Roman" w:cs="Times New Roman"/>
          <w:b w:val="0"/>
          <w:i/>
          <w:sz w:val="28"/>
          <w:szCs w:val="28"/>
        </w:rPr>
        <w:t xml:space="preserve"> «Обеспечение организационных условий для реализации</w:t>
      </w:r>
    </w:p>
    <w:p w:rsidR="009D333C" w:rsidRPr="00B3479F" w:rsidRDefault="009D333C" w:rsidP="009D333C">
      <w:pPr>
        <w:pStyle w:val="ConsPlusTitle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B3479F">
        <w:rPr>
          <w:rFonts w:ascii="Times New Roman" w:hAnsi="Times New Roman" w:cs="Times New Roman"/>
          <w:b w:val="0"/>
          <w:i/>
          <w:sz w:val="28"/>
          <w:szCs w:val="28"/>
        </w:rPr>
        <w:t>муниципальной программы»</w:t>
      </w:r>
    </w:p>
    <w:p w:rsidR="009D333C" w:rsidRPr="00DC200A" w:rsidRDefault="009D333C" w:rsidP="009D3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333C" w:rsidRPr="00DE33FF" w:rsidRDefault="009D333C" w:rsidP="009D33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33F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D333C" w:rsidRPr="00DC200A" w:rsidRDefault="009D333C" w:rsidP="009D3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846"/>
      </w:tblGrid>
      <w:tr w:rsidR="009D333C" w:rsidRPr="00DC200A" w:rsidTr="007C4D51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Ответственный за выполнение комплекса мероприятий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Администрации города Смоленска</w:t>
            </w:r>
          </w:p>
        </w:tc>
      </w:tr>
      <w:tr w:rsidR="009D333C" w:rsidRPr="00DC200A" w:rsidTr="007C4D51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Связь с муниципальной программой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33C" w:rsidRPr="00121CA5" w:rsidRDefault="009D333C" w:rsidP="007C4D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в городе Смоленске»</w:t>
            </w:r>
          </w:p>
        </w:tc>
      </w:tr>
    </w:tbl>
    <w:p w:rsidR="009D333C" w:rsidRDefault="009D333C" w:rsidP="009D333C">
      <w:pPr>
        <w:tabs>
          <w:tab w:val="left" w:pos="851"/>
        </w:tabs>
        <w:spacing w:line="228" w:lineRule="auto"/>
        <w:ind w:firstLine="709"/>
        <w:jc w:val="both"/>
        <w:rPr>
          <w:sz w:val="28"/>
          <w:szCs w:val="28"/>
        </w:rPr>
      </w:pPr>
    </w:p>
    <w:p w:rsidR="00953258" w:rsidRDefault="00953258" w:rsidP="009D33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333C" w:rsidRDefault="009D333C" w:rsidP="009D33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E33FF">
        <w:rPr>
          <w:rFonts w:ascii="Times New Roman" w:hAnsi="Times New Roman" w:cs="Times New Roman"/>
          <w:b/>
          <w:sz w:val="28"/>
          <w:szCs w:val="28"/>
        </w:rPr>
        <w:lastRenderedPageBreak/>
        <w:t>2. ПОКАЗАТЕЛИ РЕАЛИЗАЦИИ КОМПЛЕКСА ПРОЦЕССНЫХ МЕРОПРИЯТИЙ</w:t>
      </w:r>
    </w:p>
    <w:p w:rsidR="009D333C" w:rsidRDefault="009D333C" w:rsidP="009D333C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1559"/>
        <w:gridCol w:w="1418"/>
        <w:gridCol w:w="1276"/>
        <w:gridCol w:w="1275"/>
      </w:tblGrid>
      <w:tr w:rsidR="009D333C" w:rsidTr="007C4D51">
        <w:tc>
          <w:tcPr>
            <w:tcW w:w="4173" w:type="dxa"/>
            <w:vMerge w:val="restart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реализации, единица измерения</w:t>
            </w:r>
          </w:p>
        </w:tc>
        <w:tc>
          <w:tcPr>
            <w:tcW w:w="1559" w:type="dxa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</w:t>
            </w:r>
          </w:p>
        </w:tc>
        <w:tc>
          <w:tcPr>
            <w:tcW w:w="3969" w:type="dxa"/>
            <w:gridSpan w:val="3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9D333C" w:rsidTr="007C4D51">
        <w:tc>
          <w:tcPr>
            <w:tcW w:w="4173" w:type="dxa"/>
            <w:vMerge/>
          </w:tcPr>
          <w:p w:rsidR="009D333C" w:rsidRPr="00121CA5" w:rsidRDefault="009D333C" w:rsidP="007C4D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D333C" w:rsidRPr="00121CA5" w:rsidRDefault="009D333C" w:rsidP="007C4D5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</w:t>
            </w:r>
            <w:r w:rsidR="00744154" w:rsidRPr="00121CA5">
              <w:rPr>
                <w:sz w:val="24"/>
                <w:szCs w:val="24"/>
                <w:shd w:val="clear" w:color="auto" w:fill="FFFFFF"/>
              </w:rPr>
              <w:t>4</w:t>
            </w:r>
            <w:r w:rsidRPr="00121CA5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9D333C" w:rsidRPr="00121CA5" w:rsidRDefault="009D333C" w:rsidP="007C4D51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1418" w:type="dxa"/>
            <w:vAlign w:val="center"/>
          </w:tcPr>
          <w:p w:rsidR="009D333C" w:rsidRPr="00121CA5" w:rsidRDefault="009D333C" w:rsidP="00744154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</w:t>
            </w:r>
            <w:r w:rsidR="00744154" w:rsidRPr="00121CA5">
              <w:rPr>
                <w:sz w:val="24"/>
                <w:szCs w:val="24"/>
                <w:shd w:val="clear" w:color="auto" w:fill="FFFFFF"/>
              </w:rPr>
              <w:t>5</w:t>
            </w:r>
            <w:r w:rsidRPr="00121CA5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D333C" w:rsidRPr="00121CA5" w:rsidRDefault="009D333C" w:rsidP="00744154">
            <w:pPr>
              <w:jc w:val="center"/>
              <w:rPr>
                <w:spacing w:val="-2"/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</w:t>
            </w:r>
            <w:r w:rsidR="00744154" w:rsidRPr="00121CA5">
              <w:rPr>
                <w:sz w:val="24"/>
                <w:szCs w:val="24"/>
                <w:shd w:val="clear" w:color="auto" w:fill="FFFFFF"/>
              </w:rPr>
              <w:t>6</w:t>
            </w:r>
            <w:r w:rsidRPr="00121CA5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9D333C" w:rsidRPr="00121CA5" w:rsidRDefault="009D333C" w:rsidP="007C4D51">
            <w:pPr>
              <w:jc w:val="center"/>
              <w:rPr>
                <w:sz w:val="24"/>
                <w:szCs w:val="24"/>
              </w:rPr>
            </w:pPr>
            <w:r w:rsidRPr="00121CA5">
              <w:rPr>
                <w:sz w:val="24"/>
                <w:szCs w:val="24"/>
                <w:shd w:val="clear" w:color="auto" w:fill="FFFFFF"/>
              </w:rPr>
              <w:t>202</w:t>
            </w:r>
            <w:r w:rsidR="00744154" w:rsidRPr="00121CA5">
              <w:rPr>
                <w:sz w:val="24"/>
                <w:szCs w:val="24"/>
                <w:shd w:val="clear" w:color="auto" w:fill="FFFFFF"/>
              </w:rPr>
              <w:t>7</w:t>
            </w:r>
            <w:r w:rsidRPr="00121CA5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D333C" w:rsidTr="007C4D51">
        <w:tc>
          <w:tcPr>
            <w:tcW w:w="4173" w:type="dxa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9D333C" w:rsidRPr="00121CA5" w:rsidRDefault="009D333C" w:rsidP="007C4D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C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53258" w:rsidRDefault="00953258" w:rsidP="00F90740">
      <w:pPr>
        <w:autoSpaceDE w:val="0"/>
        <w:autoSpaceDN w:val="0"/>
        <w:adjustRightInd w:val="0"/>
        <w:ind w:right="-31"/>
        <w:jc w:val="center"/>
        <w:rPr>
          <w:b/>
          <w:sz w:val="28"/>
          <w:szCs w:val="28"/>
        </w:rPr>
      </w:pPr>
    </w:p>
    <w:p w:rsidR="00F65E2B" w:rsidRPr="006C370E" w:rsidRDefault="00BF17EE" w:rsidP="00F90740">
      <w:pPr>
        <w:autoSpaceDE w:val="0"/>
        <w:autoSpaceDN w:val="0"/>
        <w:adjustRightInd w:val="0"/>
        <w:ind w:right="-31"/>
        <w:jc w:val="center"/>
        <w:rPr>
          <w:b/>
          <w:sz w:val="28"/>
          <w:szCs w:val="28"/>
        </w:rPr>
      </w:pPr>
      <w:r w:rsidRPr="006C370E">
        <w:rPr>
          <w:b/>
          <w:sz w:val="28"/>
          <w:szCs w:val="28"/>
        </w:rPr>
        <w:t xml:space="preserve">Раздел 5. </w:t>
      </w:r>
      <w:r w:rsidR="00284ACD" w:rsidRPr="006C370E">
        <w:rPr>
          <w:b/>
          <w:sz w:val="28"/>
          <w:szCs w:val="28"/>
        </w:rPr>
        <w:t>Применение</w:t>
      </w:r>
      <w:r w:rsidR="00F65E2B" w:rsidRPr="006C370E">
        <w:rPr>
          <w:b/>
          <w:sz w:val="28"/>
          <w:szCs w:val="28"/>
        </w:rPr>
        <w:t xml:space="preserve">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F65E2B" w:rsidRPr="006C370E" w:rsidRDefault="00F65E2B" w:rsidP="00F65E2B">
      <w:pPr>
        <w:autoSpaceDE w:val="0"/>
        <w:autoSpaceDN w:val="0"/>
        <w:adjustRightInd w:val="0"/>
        <w:jc w:val="both"/>
        <w:rPr>
          <w:color w:val="FFFFFF" w:themeColor="background1"/>
          <w:sz w:val="28"/>
          <w:szCs w:val="28"/>
          <w:u w:val="single"/>
        </w:rPr>
      </w:pPr>
      <w:r w:rsidRPr="006C370E">
        <w:rPr>
          <w:sz w:val="28"/>
          <w:szCs w:val="28"/>
          <w:u w:val="single"/>
        </w:rPr>
        <w:t xml:space="preserve">     </w:t>
      </w:r>
    </w:p>
    <w:p w:rsidR="00CC709B" w:rsidRPr="006C370E" w:rsidRDefault="004D3B75" w:rsidP="00CC709B">
      <w:pPr>
        <w:spacing w:after="160"/>
        <w:jc w:val="both"/>
        <w:rPr>
          <w:sz w:val="28"/>
          <w:szCs w:val="28"/>
        </w:rPr>
      </w:pPr>
      <w:r w:rsidRPr="006C370E">
        <w:rPr>
          <w:sz w:val="28"/>
          <w:szCs w:val="28"/>
        </w:rPr>
        <w:t xml:space="preserve">         К муниципальной программе</w:t>
      </w:r>
      <w:r w:rsidR="00EF7226" w:rsidRPr="006C370E">
        <w:rPr>
          <w:sz w:val="28"/>
          <w:szCs w:val="28"/>
        </w:rPr>
        <w:t xml:space="preserve"> «</w:t>
      </w:r>
      <w:r w:rsidR="00C3143C" w:rsidRPr="006C370E">
        <w:rPr>
          <w:sz w:val="28"/>
          <w:szCs w:val="28"/>
        </w:rPr>
        <w:t>Развитие культуры в городе Смоленске</w:t>
      </w:r>
      <w:r w:rsidR="00162ADD" w:rsidRPr="006C370E">
        <w:rPr>
          <w:sz w:val="28"/>
          <w:szCs w:val="28"/>
        </w:rPr>
        <w:t>»</w:t>
      </w:r>
      <w:r w:rsidR="00CC709B" w:rsidRPr="006C370E">
        <w:rPr>
          <w:sz w:val="28"/>
          <w:szCs w:val="28"/>
        </w:rPr>
        <w:t xml:space="preserve"> не применяются меры государственного</w:t>
      </w:r>
      <w:r w:rsidR="00CC709B" w:rsidRPr="006C370E">
        <w:rPr>
          <w:b/>
          <w:sz w:val="28"/>
          <w:szCs w:val="28"/>
        </w:rPr>
        <w:t xml:space="preserve"> </w:t>
      </w:r>
      <w:r w:rsidR="00CC709B" w:rsidRPr="006C370E">
        <w:rPr>
          <w:sz w:val="28"/>
          <w:szCs w:val="28"/>
        </w:rPr>
        <w:t>и муниципального регулирования в части налоговых льгот, освобождений и иных преференций по налогам и сбора</w:t>
      </w:r>
      <w:r w:rsidR="00162ADD" w:rsidRPr="006C370E">
        <w:rPr>
          <w:sz w:val="28"/>
          <w:szCs w:val="28"/>
        </w:rPr>
        <w:t>м.</w:t>
      </w:r>
    </w:p>
    <w:p w:rsidR="00C3143C" w:rsidRPr="00CC709B" w:rsidRDefault="00C3143C" w:rsidP="00CC709B">
      <w:pPr>
        <w:spacing w:after="160"/>
        <w:jc w:val="both"/>
        <w:rPr>
          <w:sz w:val="28"/>
          <w:szCs w:val="28"/>
        </w:rPr>
        <w:sectPr w:rsidR="00C3143C" w:rsidRPr="00CC709B" w:rsidSect="00790942">
          <w:headerReference w:type="default" r:id="rId8"/>
          <w:headerReference w:type="first" r:id="rId9"/>
          <w:pgSz w:w="11906" w:h="16838" w:code="9"/>
          <w:pgMar w:top="238" w:right="567" w:bottom="1077" w:left="1701" w:header="720" w:footer="709" w:gutter="0"/>
          <w:cols w:space="708"/>
          <w:titlePg/>
          <w:docGrid w:linePitch="360"/>
        </w:sectPr>
      </w:pPr>
    </w:p>
    <w:p w:rsidR="0098596E" w:rsidRDefault="0098596E">
      <w:pPr>
        <w:pStyle w:val="af1"/>
        <w:spacing w:after="160"/>
        <w:jc w:val="center"/>
        <w:rPr>
          <w:rFonts w:ascii="Times New Roman" w:hAnsi="Times New Roman"/>
          <w:b/>
          <w:sz w:val="28"/>
          <w:szCs w:val="28"/>
        </w:rPr>
      </w:pPr>
    </w:p>
    <w:p w:rsidR="00EF7226" w:rsidRPr="00A62C1B" w:rsidRDefault="00AB0549">
      <w:pPr>
        <w:pStyle w:val="af1"/>
        <w:spacing w:after="160"/>
        <w:jc w:val="center"/>
        <w:rPr>
          <w:rFonts w:ascii="Times New Roman" w:hAnsi="Times New Roman"/>
          <w:b/>
          <w:sz w:val="28"/>
          <w:szCs w:val="28"/>
        </w:rPr>
      </w:pPr>
      <w:r w:rsidRPr="00A62C1B">
        <w:rPr>
          <w:rFonts w:ascii="Times New Roman" w:hAnsi="Times New Roman"/>
          <w:b/>
          <w:sz w:val="28"/>
          <w:szCs w:val="28"/>
        </w:rPr>
        <w:t xml:space="preserve">Раздел 6. </w:t>
      </w:r>
      <w:r w:rsidR="00510F34" w:rsidRPr="00A62C1B">
        <w:rPr>
          <w:rFonts w:ascii="Times New Roman" w:hAnsi="Times New Roman"/>
          <w:b/>
          <w:sz w:val="28"/>
          <w:szCs w:val="28"/>
        </w:rPr>
        <w:t>Сведения о финансировании структурных элементов муниципальной программы</w:t>
      </w:r>
    </w:p>
    <w:p w:rsidR="00BB624F" w:rsidRPr="00A62C1B" w:rsidRDefault="00BB624F" w:rsidP="00F65E2B">
      <w:pPr>
        <w:rPr>
          <w:b/>
          <w:sz w:val="28"/>
          <w:szCs w:val="28"/>
        </w:rPr>
      </w:pPr>
    </w:p>
    <w:p w:rsidR="00C3143C" w:rsidRPr="00A62C1B" w:rsidRDefault="00C3143C" w:rsidP="00C3143C">
      <w:pPr>
        <w:jc w:val="center"/>
        <w:rPr>
          <w:b/>
          <w:sz w:val="28"/>
          <w:szCs w:val="28"/>
        </w:rPr>
      </w:pPr>
      <w:r w:rsidRPr="00A62C1B">
        <w:rPr>
          <w:b/>
          <w:sz w:val="28"/>
          <w:szCs w:val="28"/>
        </w:rPr>
        <w:t>С В Е Д Е Н И Я</w:t>
      </w:r>
    </w:p>
    <w:p w:rsidR="00C3143C" w:rsidRPr="00A62C1B" w:rsidRDefault="00C3143C" w:rsidP="00C3143C">
      <w:pPr>
        <w:jc w:val="center"/>
        <w:rPr>
          <w:b/>
          <w:sz w:val="28"/>
          <w:szCs w:val="28"/>
        </w:rPr>
      </w:pPr>
      <w:r w:rsidRPr="00A62C1B">
        <w:rPr>
          <w:b/>
          <w:sz w:val="28"/>
          <w:szCs w:val="28"/>
        </w:rPr>
        <w:t>о финансировании структурных элементов муниципальной программы</w:t>
      </w:r>
    </w:p>
    <w:p w:rsidR="00C3143C" w:rsidRPr="00A62C1B" w:rsidRDefault="00C3143C" w:rsidP="00C3143C">
      <w:pPr>
        <w:jc w:val="center"/>
        <w:rPr>
          <w:b/>
          <w:sz w:val="28"/>
          <w:szCs w:val="28"/>
        </w:rPr>
      </w:pPr>
      <w:r w:rsidRPr="00A62C1B">
        <w:rPr>
          <w:b/>
          <w:sz w:val="28"/>
          <w:szCs w:val="28"/>
        </w:rPr>
        <w:t>«</w:t>
      </w:r>
      <w:r w:rsidRPr="00A62C1B">
        <w:rPr>
          <w:sz w:val="28"/>
          <w:szCs w:val="28"/>
        </w:rPr>
        <w:t>Развитие культуры в городе Смоленске</w:t>
      </w:r>
      <w:r w:rsidRPr="00A62C1B">
        <w:rPr>
          <w:b/>
          <w:sz w:val="28"/>
          <w:szCs w:val="28"/>
        </w:rPr>
        <w:t>»</w:t>
      </w:r>
    </w:p>
    <w:p w:rsidR="00350D33" w:rsidRPr="007231F9" w:rsidRDefault="00350D33" w:rsidP="00C3143C">
      <w:pPr>
        <w:jc w:val="center"/>
        <w:rPr>
          <w:b/>
          <w:sz w:val="28"/>
          <w:szCs w:val="28"/>
        </w:rPr>
      </w:pPr>
    </w:p>
    <w:p w:rsidR="00B9756D" w:rsidRPr="00B9756D" w:rsidRDefault="00B9756D" w:rsidP="00B9756D">
      <w:pPr>
        <w:spacing w:line="14" w:lineRule="auto"/>
        <w:ind w:right="-454"/>
        <w:rPr>
          <w:rFonts w:ascii="Calibri" w:hAnsi="Calibri"/>
          <w:sz w:val="2"/>
          <w:szCs w:val="2"/>
        </w:rPr>
      </w:pPr>
    </w:p>
    <w:p w:rsidR="00B9756D" w:rsidRPr="00B9756D" w:rsidRDefault="00B9756D" w:rsidP="00B9756D">
      <w:pPr>
        <w:spacing w:line="14" w:lineRule="auto"/>
        <w:jc w:val="center"/>
        <w:rPr>
          <w:sz w:val="2"/>
          <w:szCs w:val="2"/>
        </w:rPr>
      </w:pPr>
    </w:p>
    <w:p w:rsidR="00B9756D" w:rsidRPr="00050E02" w:rsidRDefault="00B9756D" w:rsidP="00C3143C">
      <w:pPr>
        <w:jc w:val="center"/>
        <w:rPr>
          <w:b/>
          <w:sz w:val="28"/>
          <w:szCs w:val="28"/>
        </w:rPr>
      </w:pPr>
    </w:p>
    <w:tbl>
      <w:tblPr>
        <w:tblW w:w="15163" w:type="dxa"/>
        <w:jc w:val="center"/>
        <w:tblLook w:val="04A0" w:firstRow="1" w:lastRow="0" w:firstColumn="1" w:lastColumn="0" w:noHBand="0" w:noVBand="1"/>
      </w:tblPr>
      <w:tblGrid>
        <w:gridCol w:w="802"/>
        <w:gridCol w:w="4887"/>
        <w:gridCol w:w="2653"/>
        <w:gridCol w:w="1830"/>
        <w:gridCol w:w="1581"/>
        <w:gridCol w:w="1581"/>
        <w:gridCol w:w="1829"/>
      </w:tblGrid>
      <w:tr w:rsidR="00350D33" w:rsidRPr="00A62C1B" w:rsidTr="007C4D51">
        <w:trPr>
          <w:trHeight w:val="1230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Источник финансового обеспечения </w:t>
            </w:r>
          </w:p>
        </w:tc>
        <w:tc>
          <w:tcPr>
            <w:tcW w:w="6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(по этапам реализации), тыс. рублей</w:t>
            </w:r>
          </w:p>
        </w:tc>
      </w:tr>
      <w:tr w:rsidR="00350D33" w:rsidRPr="00A62C1B" w:rsidTr="007C4D51">
        <w:trPr>
          <w:trHeight w:val="63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2027 год</w:t>
            </w:r>
          </w:p>
        </w:tc>
      </w:tr>
      <w:tr w:rsidR="00350D33" w:rsidRPr="00A62C1B" w:rsidTr="007C4D51">
        <w:trPr>
          <w:trHeight w:val="31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7</w:t>
            </w:r>
          </w:p>
        </w:tc>
      </w:tr>
      <w:tr w:rsidR="00350D33" w:rsidRPr="00A62C1B" w:rsidTr="007C4D51">
        <w:trPr>
          <w:trHeight w:val="165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2C1B">
              <w:rPr>
                <w:i/>
                <w:iCs/>
                <w:color w:val="000000"/>
                <w:sz w:val="24"/>
                <w:szCs w:val="24"/>
              </w:rPr>
              <w:t xml:space="preserve">«Совершенствование организации деятельности и качества предоставления услуг МБУК «Централизованная библиотечная система» города Смоленска» 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50D33" w:rsidRPr="00A62C1B" w:rsidTr="007C4D51">
        <w:trPr>
          <w:trHeight w:val="31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205849,125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68616,375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68616,375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68616,375</w:t>
            </w:r>
          </w:p>
        </w:tc>
      </w:tr>
      <w:tr w:rsidR="00350D33" w:rsidRPr="00A62C1B" w:rsidTr="007C4D51">
        <w:trPr>
          <w:trHeight w:val="66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204799,125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68266,375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68266,375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68266,375</w:t>
            </w:r>
          </w:p>
        </w:tc>
      </w:tr>
      <w:tr w:rsidR="00350D33" w:rsidRPr="00A62C1B" w:rsidTr="007C4D51">
        <w:trPr>
          <w:trHeight w:val="33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1050,000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</w:tr>
      <w:tr w:rsidR="00350D33" w:rsidRPr="00A62C1B" w:rsidTr="007C4D51">
        <w:trPr>
          <w:trHeight w:val="656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1.1.1.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Пополнение иными печатными (книги, брошюры) и электронными документами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 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1500,000</w:t>
            </w:r>
          </w:p>
        </w:tc>
      </w:tr>
      <w:tr w:rsidR="00350D33" w:rsidRPr="00A62C1B" w:rsidTr="0098596E">
        <w:trPr>
          <w:trHeight w:val="48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7C4D51">
        <w:trPr>
          <w:trHeight w:val="597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1.1.2.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работы МБУК «Централизованная библиотечная система» города Смоленска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6854B6" w:rsidRPr="00A62C1B" w:rsidRDefault="006854B6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200299,125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66766,375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66766,375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66766,375</w:t>
            </w:r>
          </w:p>
        </w:tc>
      </w:tr>
      <w:tr w:rsidR="00350D33" w:rsidRPr="00A62C1B" w:rsidTr="007C4D51">
        <w:trPr>
          <w:trHeight w:val="709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  <w:p w:rsidR="006854B6" w:rsidRPr="00A62C1B" w:rsidRDefault="006854B6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1050,000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</w:tr>
      <w:tr w:rsidR="00350D33" w:rsidRPr="00A62C1B" w:rsidTr="0098596E">
        <w:trPr>
          <w:trHeight w:val="559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Государственная поддержка отрасли культуры (комплектование книжных фондов библиотек)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1827,828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609,276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609,276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609,276</w:t>
            </w:r>
          </w:p>
        </w:tc>
      </w:tr>
      <w:tr w:rsidR="00350D33" w:rsidRPr="00A62C1B" w:rsidTr="007C4D51">
        <w:trPr>
          <w:trHeight w:val="562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1517,097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</w:tr>
      <w:tr w:rsidR="00350D33" w:rsidRPr="00A62C1B" w:rsidTr="007C4D51">
        <w:trPr>
          <w:trHeight w:val="537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Смоленской области</w:t>
            </w:r>
          </w:p>
          <w:p w:rsidR="006854B6" w:rsidRPr="00A62C1B" w:rsidRDefault="006854B6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310,731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</w:tr>
      <w:tr w:rsidR="00350D33" w:rsidRPr="00A62C1B" w:rsidTr="007C4D51">
        <w:trPr>
          <w:trHeight w:val="668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1.2.1.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Модернизация библиотек в части комплектования книжных фондов библиотек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1517,097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</w:tr>
      <w:tr w:rsidR="00350D33" w:rsidRPr="00A62C1B" w:rsidTr="007C4D51">
        <w:trPr>
          <w:trHeight w:val="564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Смоленской области</w:t>
            </w:r>
          </w:p>
          <w:p w:rsidR="006854B6" w:rsidRPr="00A62C1B" w:rsidRDefault="006854B6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310,731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</w:tr>
      <w:tr w:rsidR="0015755A" w:rsidRPr="00A62C1B" w:rsidTr="0098596E">
        <w:trPr>
          <w:trHeight w:val="589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55A" w:rsidRPr="00A62C1B" w:rsidRDefault="0015755A" w:rsidP="0015755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Итого по комплексу процессных мероприятий</w:t>
            </w:r>
          </w:p>
          <w:p w:rsidR="0015755A" w:rsidRPr="00A62C1B" w:rsidRDefault="0015755A" w:rsidP="0015755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55A" w:rsidRPr="00A62C1B" w:rsidRDefault="0015755A" w:rsidP="001575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207676,953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69225,651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69225,651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69225,651</w:t>
            </w:r>
          </w:p>
        </w:tc>
      </w:tr>
      <w:tr w:rsidR="0015755A" w:rsidRPr="00A62C1B" w:rsidTr="00350D33">
        <w:trPr>
          <w:trHeight w:val="641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55A" w:rsidRPr="00A62C1B" w:rsidRDefault="0015755A" w:rsidP="001575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5A" w:rsidRPr="00A62C1B" w:rsidRDefault="0015755A" w:rsidP="0015755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6854B6" w:rsidRPr="00A62C1B" w:rsidRDefault="006854B6" w:rsidP="001575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204799,125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68266,375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68266,375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68266,375</w:t>
            </w:r>
          </w:p>
        </w:tc>
      </w:tr>
      <w:tr w:rsidR="0015755A" w:rsidRPr="00A62C1B" w:rsidTr="00350D33">
        <w:trPr>
          <w:trHeight w:val="579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55A" w:rsidRPr="00A62C1B" w:rsidRDefault="0015755A" w:rsidP="001575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5A" w:rsidRPr="00A62C1B" w:rsidRDefault="0015755A" w:rsidP="0015755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1517,097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</w:tr>
      <w:tr w:rsidR="0015755A" w:rsidRPr="00A62C1B" w:rsidTr="00350D33">
        <w:trPr>
          <w:trHeight w:val="81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55A" w:rsidRPr="00A62C1B" w:rsidRDefault="0015755A" w:rsidP="001575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5A" w:rsidRPr="00A62C1B" w:rsidRDefault="0015755A" w:rsidP="0015755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Смоленской области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310,731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</w:tr>
      <w:tr w:rsidR="0015755A" w:rsidRPr="00A62C1B" w:rsidTr="00823753">
        <w:trPr>
          <w:trHeight w:val="958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55A" w:rsidRPr="00A62C1B" w:rsidRDefault="0015755A" w:rsidP="0015755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55A" w:rsidRPr="00A62C1B" w:rsidRDefault="0015755A" w:rsidP="0015755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  <w:p w:rsidR="006854B6" w:rsidRPr="00A62C1B" w:rsidRDefault="006854B6" w:rsidP="0015755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1050,000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55A" w:rsidRPr="00A62C1B" w:rsidRDefault="0015755A" w:rsidP="0015755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350,000</w:t>
            </w:r>
          </w:p>
        </w:tc>
      </w:tr>
      <w:tr w:rsidR="00350D33" w:rsidRPr="00A62C1B" w:rsidTr="007C4D51">
        <w:trPr>
          <w:trHeight w:val="33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33" w:rsidRPr="00A62C1B" w:rsidRDefault="00350D33" w:rsidP="007C4D5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7C4D51">
        <w:trPr>
          <w:trHeight w:val="315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Комплекс процессных мероприятий «</w:t>
            </w:r>
            <w:r w:rsidRPr="00A62C1B">
              <w:rPr>
                <w:i/>
                <w:iCs/>
                <w:color w:val="000000"/>
                <w:sz w:val="24"/>
                <w:szCs w:val="24"/>
              </w:rPr>
              <w:t>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      </w:r>
            <w:r w:rsidRPr="00A62C1B">
              <w:rPr>
                <w:color w:val="000000"/>
                <w:sz w:val="24"/>
                <w:szCs w:val="24"/>
              </w:rPr>
              <w:t xml:space="preserve"> 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50D33" w:rsidRPr="00A62C1B" w:rsidTr="007C4D51">
        <w:trPr>
          <w:trHeight w:val="31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театрального обслуживания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181533,912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60511,304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60511,304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60511,304</w:t>
            </w:r>
          </w:p>
        </w:tc>
      </w:tr>
      <w:tr w:rsidR="00350D33" w:rsidRPr="00A62C1B" w:rsidTr="006854B6">
        <w:trPr>
          <w:trHeight w:val="837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151533,912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50511,304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50511,304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50511,304</w:t>
            </w:r>
          </w:p>
        </w:tc>
      </w:tr>
      <w:tr w:rsidR="00350D33" w:rsidRPr="00A62C1B" w:rsidTr="006854B6">
        <w:trPr>
          <w:trHeight w:val="693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30000,000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10000,000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10000,000</w:t>
            </w:r>
          </w:p>
        </w:tc>
      </w:tr>
      <w:tr w:rsidR="00350D33" w:rsidRPr="00A62C1B" w:rsidTr="006854B6">
        <w:trPr>
          <w:trHeight w:val="826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обеспечения культурно-досугового обслуживания населения театром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151533,912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50511,304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50511,304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50511,304</w:t>
            </w:r>
          </w:p>
        </w:tc>
      </w:tr>
      <w:tr w:rsidR="00350D33" w:rsidRPr="00A62C1B" w:rsidTr="006854B6">
        <w:trPr>
          <w:trHeight w:val="75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30000,000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10000,000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10000,000</w:t>
            </w:r>
          </w:p>
        </w:tc>
      </w:tr>
      <w:tr w:rsidR="00350D33" w:rsidRPr="00A62C1B" w:rsidTr="007C4D51">
        <w:trPr>
          <w:trHeight w:val="31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456544,077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152181,359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152181,359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152181,359</w:t>
            </w:r>
          </w:p>
        </w:tc>
      </w:tr>
      <w:tr w:rsidR="00350D33" w:rsidRPr="00A62C1B" w:rsidTr="007C4D51">
        <w:trPr>
          <w:trHeight w:val="63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6854B6" w:rsidRPr="00A62C1B" w:rsidRDefault="006854B6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388654,077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129551,359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129551,359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129551,359</w:t>
            </w:r>
          </w:p>
        </w:tc>
      </w:tr>
      <w:tr w:rsidR="00350D33" w:rsidRPr="00A62C1B" w:rsidTr="006854B6">
        <w:trPr>
          <w:trHeight w:val="994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67890,000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22630,000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22630,000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22630,000</w:t>
            </w:r>
          </w:p>
        </w:tc>
      </w:tr>
      <w:tr w:rsidR="00350D33" w:rsidRPr="00A62C1B" w:rsidTr="007C4D51">
        <w:trPr>
          <w:trHeight w:val="48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7C4D51">
        <w:trPr>
          <w:trHeight w:val="839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2.2.1.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обеспечения культурно-досугового обслуживания населения парком культуры и отдыха, домами и центрами культуры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388654,077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129 551,359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129 551,359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129 551,359</w:t>
            </w:r>
          </w:p>
        </w:tc>
      </w:tr>
      <w:tr w:rsidR="00350D33" w:rsidRPr="00A62C1B" w:rsidTr="007C4D51">
        <w:trPr>
          <w:trHeight w:val="85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67890,000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22630,000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22630,000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22630,000</w:t>
            </w:r>
          </w:p>
        </w:tc>
      </w:tr>
      <w:tr w:rsidR="00350D33" w:rsidRPr="00A62C1B" w:rsidTr="0098596E">
        <w:trPr>
          <w:trHeight w:val="406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62C1B">
              <w:rPr>
                <w:color w:val="000000"/>
                <w:sz w:val="24"/>
                <w:szCs w:val="24"/>
              </w:rPr>
              <w:t>19372,646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62C1B">
              <w:rPr>
                <w:color w:val="000000"/>
                <w:sz w:val="24"/>
                <w:szCs w:val="24"/>
              </w:rPr>
              <w:t>6450,882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62C1B">
              <w:rPr>
                <w:color w:val="000000"/>
                <w:sz w:val="24"/>
                <w:szCs w:val="24"/>
              </w:rPr>
              <w:t>6460,882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A62C1B">
              <w:rPr>
                <w:color w:val="000000"/>
                <w:sz w:val="24"/>
                <w:szCs w:val="24"/>
              </w:rPr>
              <w:t>6460,882</w:t>
            </w:r>
          </w:p>
        </w:tc>
      </w:tr>
      <w:tr w:rsidR="00350D33" w:rsidRPr="00A62C1B" w:rsidTr="007C4D51">
        <w:trPr>
          <w:trHeight w:val="85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18632,646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6210,882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6210,882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6210,882</w:t>
            </w:r>
          </w:p>
        </w:tc>
      </w:tr>
      <w:tr w:rsidR="00350D33" w:rsidRPr="00A62C1B" w:rsidTr="007C4D51">
        <w:trPr>
          <w:trHeight w:val="769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740,000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350D33" w:rsidRPr="00A62C1B" w:rsidTr="007C4D51">
        <w:trPr>
          <w:trHeight w:val="836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2.3.1.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обеспечения культурно-досугового обслуживания населения планетарием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18632,646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6210,882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6210,882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6210,882</w:t>
            </w:r>
          </w:p>
        </w:tc>
      </w:tr>
      <w:tr w:rsidR="00350D33" w:rsidRPr="00A62C1B" w:rsidTr="006854B6">
        <w:trPr>
          <w:trHeight w:val="728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740,000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250,000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250,000</w:t>
            </w:r>
          </w:p>
        </w:tc>
      </w:tr>
      <w:tr w:rsidR="00350D33" w:rsidRPr="00A62C1B" w:rsidTr="0098596E">
        <w:trPr>
          <w:trHeight w:val="413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657450,635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219143,545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219153,545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219153,545</w:t>
            </w:r>
          </w:p>
        </w:tc>
      </w:tr>
      <w:tr w:rsidR="00350D33" w:rsidRPr="00A62C1B" w:rsidTr="006854B6">
        <w:trPr>
          <w:trHeight w:val="772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558820,635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186273,545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186273,545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186273,545</w:t>
            </w:r>
          </w:p>
        </w:tc>
      </w:tr>
      <w:tr w:rsidR="00350D33" w:rsidRPr="00A62C1B" w:rsidTr="006854B6">
        <w:trPr>
          <w:trHeight w:val="68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98630,000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32870,000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32880,000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32880,000</w:t>
            </w:r>
          </w:p>
        </w:tc>
      </w:tr>
      <w:tr w:rsidR="00350D33" w:rsidRPr="00A62C1B" w:rsidTr="007C4D51">
        <w:trPr>
          <w:trHeight w:val="99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2C1B">
              <w:rPr>
                <w:i/>
                <w:iCs/>
                <w:color w:val="000000"/>
                <w:sz w:val="24"/>
                <w:szCs w:val="24"/>
              </w:rPr>
              <w:t>«Создание условий для массового отдыха различных категорий населения в городе Смоленске»</w:t>
            </w:r>
          </w:p>
          <w:p w:rsidR="006854B6" w:rsidRPr="00A62C1B" w:rsidRDefault="006854B6" w:rsidP="007C4D51">
            <w:pPr>
              <w:rPr>
                <w:i/>
                <w:iCs/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50D33" w:rsidRPr="00A62C1B" w:rsidTr="0015755A">
        <w:trPr>
          <w:trHeight w:val="346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350D33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7C4D51">
        <w:trPr>
          <w:trHeight w:val="443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15690,000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</w:tr>
      <w:tr w:rsidR="00350D33" w:rsidRPr="00A62C1B" w:rsidTr="0098596E">
        <w:trPr>
          <w:trHeight w:val="669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15690,000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</w:tr>
      <w:tr w:rsidR="00350D33" w:rsidRPr="00A62C1B" w:rsidTr="007C4D51">
        <w:trPr>
          <w:trHeight w:val="94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3.1.1.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Реализация мероприятий по организации и проведению городских культурно-массовых мероприятий 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15690,000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5230,000</w:t>
            </w:r>
          </w:p>
        </w:tc>
      </w:tr>
      <w:tr w:rsidR="00350D33" w:rsidRPr="00A62C1B" w:rsidTr="0098596E">
        <w:trPr>
          <w:trHeight w:val="451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3.2.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660,000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</w:tr>
      <w:tr w:rsidR="00350D33" w:rsidRPr="00A62C1B" w:rsidTr="0098596E">
        <w:trPr>
          <w:trHeight w:val="713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660,000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</w:tr>
      <w:tr w:rsidR="00350D33" w:rsidRPr="00A62C1B" w:rsidTr="007C4D51">
        <w:trPr>
          <w:trHeight w:val="986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3.2.1.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A07BDB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Реализация мероприятий патриотической, гражданской, исторической направленности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660,000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220,000</w:t>
            </w:r>
          </w:p>
        </w:tc>
      </w:tr>
      <w:tr w:rsidR="00350D33" w:rsidRPr="00A62C1B" w:rsidTr="007C4D51">
        <w:trPr>
          <w:trHeight w:val="456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3.3.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мероприятиях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1770,000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</w:tr>
      <w:tr w:rsidR="00350D33" w:rsidRPr="00A62C1B" w:rsidTr="007C4D51">
        <w:trPr>
          <w:trHeight w:val="97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1770,000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</w:tr>
      <w:tr w:rsidR="00350D33" w:rsidRPr="00A62C1B" w:rsidTr="00A07BDB">
        <w:trPr>
          <w:trHeight w:val="1825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3.3.1.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A07BDB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Реализация мероприятий по поддержке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мероприятиях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1770,000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590,000</w:t>
            </w:r>
          </w:p>
        </w:tc>
      </w:tr>
      <w:tr w:rsidR="00350D33" w:rsidRPr="00A62C1B" w:rsidTr="006854B6">
        <w:trPr>
          <w:trHeight w:val="85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Итого по комплексу процессных мероприятий</w:t>
            </w:r>
          </w:p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18120,000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6040,000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6040,000</w:t>
            </w:r>
          </w:p>
        </w:tc>
      </w:tr>
      <w:tr w:rsidR="00A07BDB" w:rsidRPr="00A62C1B" w:rsidTr="007C4D51">
        <w:trPr>
          <w:trHeight w:val="551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7C4D51">
        <w:trPr>
          <w:trHeight w:val="1259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2C1B">
              <w:rPr>
                <w:i/>
                <w:iCs/>
                <w:color w:val="000000"/>
                <w:sz w:val="24"/>
                <w:szCs w:val="24"/>
              </w:rPr>
              <w:t>«Повышение уровня предоставления дополнительного образования в сфере культуры и искусства»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50D33" w:rsidRPr="00A62C1B" w:rsidTr="0098596E">
        <w:trPr>
          <w:trHeight w:val="499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299790,639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99930,213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99930,213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99930,213</w:t>
            </w:r>
          </w:p>
        </w:tc>
      </w:tr>
      <w:tr w:rsidR="00350D33" w:rsidRPr="00A62C1B" w:rsidTr="006854B6">
        <w:trPr>
          <w:trHeight w:val="789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281190,639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93730,213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93730,213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93730,213</w:t>
            </w:r>
          </w:p>
        </w:tc>
      </w:tr>
      <w:tr w:rsidR="00350D33" w:rsidRPr="00A62C1B" w:rsidTr="007C4D51">
        <w:trPr>
          <w:trHeight w:val="33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18600,000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6200,000</w:t>
            </w:r>
          </w:p>
        </w:tc>
      </w:tr>
      <w:tr w:rsidR="00350D33" w:rsidRPr="00A62C1B" w:rsidTr="006854B6">
        <w:trPr>
          <w:trHeight w:val="710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4.1.1.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учебного процесса в детских музыкальных школах</w:t>
            </w: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281190,639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93730,213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93730,213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93730,213</w:t>
            </w:r>
          </w:p>
        </w:tc>
      </w:tr>
      <w:tr w:rsidR="00350D33" w:rsidRPr="00A62C1B" w:rsidTr="006854B6">
        <w:trPr>
          <w:trHeight w:val="748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18600,000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6200,000</w:t>
            </w:r>
          </w:p>
        </w:tc>
      </w:tr>
      <w:tr w:rsidR="00312DA9" w:rsidRPr="00A62C1B" w:rsidTr="006854B6">
        <w:trPr>
          <w:trHeight w:val="546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477310,848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159103,616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159103,616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159103,616</w:t>
            </w:r>
          </w:p>
        </w:tc>
      </w:tr>
      <w:tr w:rsidR="00312DA9" w:rsidRPr="00A62C1B" w:rsidTr="00A07BDB">
        <w:trPr>
          <w:trHeight w:val="803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бюджет города </w:t>
            </w:r>
          </w:p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448210,848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149403,616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149403,616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149403,616</w:t>
            </w:r>
          </w:p>
        </w:tc>
      </w:tr>
      <w:tr w:rsidR="00312DA9" w:rsidRPr="00A62C1B" w:rsidTr="00A07BDB">
        <w:trPr>
          <w:trHeight w:val="75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29100,000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9700,000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9700,000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9700,000</w:t>
            </w:r>
          </w:p>
        </w:tc>
      </w:tr>
      <w:tr w:rsidR="00312DA9" w:rsidRPr="00A62C1B" w:rsidTr="007C4D51">
        <w:trPr>
          <w:trHeight w:val="70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4.2.1.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учебного процесса в детских школах искусств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448210,848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149403,616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149403,616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149403,616</w:t>
            </w:r>
          </w:p>
        </w:tc>
      </w:tr>
      <w:tr w:rsidR="00312DA9" w:rsidRPr="00A62C1B" w:rsidTr="00A07BDB">
        <w:trPr>
          <w:trHeight w:val="703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29100,000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9700,000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9700,000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9700,000</w:t>
            </w:r>
          </w:p>
        </w:tc>
      </w:tr>
      <w:tr w:rsidR="00A07BDB" w:rsidRPr="00A62C1B" w:rsidTr="006854B6">
        <w:trPr>
          <w:trHeight w:val="465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BDB" w:rsidRPr="00A62C1B" w:rsidRDefault="00A07BDB" w:rsidP="00A07B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A07BDB">
        <w:trPr>
          <w:trHeight w:val="43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4.3.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78323,265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26107,755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26107,755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26107,755</w:t>
            </w:r>
          </w:p>
        </w:tc>
      </w:tr>
      <w:tr w:rsidR="00350D33" w:rsidRPr="00A62C1B" w:rsidTr="007C4D51">
        <w:trPr>
          <w:trHeight w:val="66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64823,265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21607,755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21607,755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21607,755</w:t>
            </w:r>
          </w:p>
        </w:tc>
      </w:tr>
      <w:tr w:rsidR="00350D33" w:rsidRPr="00A62C1B" w:rsidTr="00A07BDB">
        <w:trPr>
          <w:trHeight w:val="734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13500,000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4500,000</w:t>
            </w:r>
          </w:p>
        </w:tc>
      </w:tr>
      <w:tr w:rsidR="00350D33" w:rsidRPr="00A62C1B" w:rsidTr="00A07BDB">
        <w:trPr>
          <w:trHeight w:val="828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4.3.1.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учебного процесса в детских художественных школах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64823,265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21607,755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21607,755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21607,755</w:t>
            </w:r>
          </w:p>
        </w:tc>
      </w:tr>
      <w:tr w:rsidR="00350D33" w:rsidRPr="00A62C1B" w:rsidTr="00A07BDB">
        <w:trPr>
          <w:trHeight w:val="738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13500,000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4500,000</w:t>
            </w:r>
          </w:p>
        </w:tc>
      </w:tr>
      <w:tr w:rsidR="00312DA9" w:rsidRPr="00A62C1B" w:rsidTr="007C4D51">
        <w:trPr>
          <w:trHeight w:val="406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b/>
                <w:bCs/>
                <w:i/>
                <w:iCs/>
                <w:color w:val="000000"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855424,752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285141,584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285141,584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285141,584</w:t>
            </w:r>
          </w:p>
        </w:tc>
      </w:tr>
      <w:tr w:rsidR="00312DA9" w:rsidRPr="00A62C1B" w:rsidTr="00A07BDB">
        <w:trPr>
          <w:trHeight w:val="71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A9" w:rsidRPr="00A62C1B" w:rsidRDefault="00312DA9" w:rsidP="00312D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794224,752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264741,584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264741,584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264741,584</w:t>
            </w:r>
          </w:p>
        </w:tc>
      </w:tr>
      <w:tr w:rsidR="00312DA9" w:rsidRPr="00A62C1B" w:rsidTr="00A07BDB">
        <w:trPr>
          <w:trHeight w:val="83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A9" w:rsidRPr="00A62C1B" w:rsidRDefault="00312DA9" w:rsidP="00312D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61200,000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20400,000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20400,000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20400,000</w:t>
            </w:r>
          </w:p>
        </w:tc>
      </w:tr>
      <w:tr w:rsidR="00350D33" w:rsidRPr="00A62C1B" w:rsidTr="007C4D51">
        <w:trPr>
          <w:trHeight w:val="2324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 w:rsidRPr="00A62C1B">
              <w:rPr>
                <w:i/>
                <w:iCs/>
                <w:color w:val="000000"/>
                <w:sz w:val="24"/>
                <w:szCs w:val="24"/>
              </w:rPr>
              <w:t>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</w:t>
            </w:r>
            <w:r w:rsidRPr="00A62C1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350D33" w:rsidRPr="00A62C1B" w:rsidTr="007C4D51">
        <w:trPr>
          <w:trHeight w:val="412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Организация и проведение мероприятий по сохранению объектов культурного наследия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</w:tr>
      <w:tr w:rsidR="00350D33" w:rsidRPr="00A62C1B" w:rsidTr="007C4D51">
        <w:trPr>
          <w:trHeight w:val="57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</w:tr>
      <w:tr w:rsidR="00A07BDB" w:rsidRPr="00A62C1B" w:rsidTr="0098596E">
        <w:trPr>
          <w:trHeight w:val="488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BDB" w:rsidRPr="00A62C1B" w:rsidRDefault="00A07BDB" w:rsidP="00A07BDB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7BDB" w:rsidRPr="00A62C1B" w:rsidRDefault="00A07BDB" w:rsidP="00A07BDB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7C4D51">
        <w:trPr>
          <w:trHeight w:val="198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5.1.1.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Изготовление и установка информационных надписей и обозначений на объектах культурного наследия (памятниках истории и культуры) народов Российской Федерации, расположенных на территории города Смоленска, являющихся муниципальной собственностью</w:t>
            </w:r>
          </w:p>
          <w:p w:rsidR="006854B6" w:rsidRPr="00A62C1B" w:rsidRDefault="006854B6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200,000</w:t>
            </w:r>
          </w:p>
        </w:tc>
      </w:tr>
      <w:tr w:rsidR="00350D33" w:rsidRPr="00A62C1B" w:rsidTr="007C4D51">
        <w:trPr>
          <w:trHeight w:val="132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Разработка проектно-сметной документации на проведение работ по сохранению объектов культурного наследия, числящихся в Реестре муниципального имущества</w:t>
            </w:r>
          </w:p>
          <w:p w:rsidR="006854B6" w:rsidRPr="00A62C1B" w:rsidRDefault="006854B6" w:rsidP="007C4D51">
            <w:pPr>
              <w:rPr>
                <w:color w:val="000000"/>
                <w:sz w:val="24"/>
                <w:szCs w:val="24"/>
              </w:rPr>
            </w:pPr>
          </w:p>
          <w:p w:rsidR="00A07BDB" w:rsidRPr="00A62C1B" w:rsidRDefault="00A07BDB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12000,000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4000,000</w:t>
            </w:r>
          </w:p>
        </w:tc>
      </w:tr>
      <w:tr w:rsidR="00350D33" w:rsidRPr="00A62C1B" w:rsidTr="0098596E">
        <w:trPr>
          <w:trHeight w:val="111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5.1.3.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 xml:space="preserve">Реализация мероприятий по проведению историко-культурной экспертизы проектно-сметной документации объектов культурного наследия </w:t>
            </w:r>
          </w:p>
          <w:p w:rsidR="006854B6" w:rsidRPr="00A62C1B" w:rsidRDefault="006854B6" w:rsidP="007C4D51">
            <w:pPr>
              <w:rPr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2400,000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800,000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800,000</w:t>
            </w:r>
          </w:p>
        </w:tc>
      </w:tr>
      <w:tr w:rsidR="00350D33" w:rsidRPr="00A62C1B" w:rsidTr="0098596E">
        <w:trPr>
          <w:trHeight w:val="66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5.2.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Расходы бюджетов муниципальных образований Смоленской области, связанных с реализацией федеральной целевой программы «Увековечение памяти погибших при защите Отечества на 2019-2024 годы»</w:t>
            </w:r>
          </w:p>
          <w:p w:rsidR="00A07BDB" w:rsidRPr="00A62C1B" w:rsidRDefault="00A07BDB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350D33" w:rsidRPr="00A62C1B" w:rsidTr="006854B6">
        <w:trPr>
          <w:trHeight w:val="1501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Смоленской области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350D33" w:rsidRPr="00A62C1B" w:rsidTr="0098596E">
        <w:trPr>
          <w:trHeight w:val="123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5.2.1.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Реализация федеральной целевой программы «Увековечение памяти погибших при защите Отечества на 2019-2024 годы»</w:t>
            </w:r>
          </w:p>
          <w:p w:rsidR="0098596E" w:rsidRDefault="0098596E" w:rsidP="007C4D51">
            <w:pPr>
              <w:rPr>
                <w:color w:val="000000"/>
                <w:sz w:val="24"/>
                <w:szCs w:val="24"/>
              </w:rPr>
            </w:pPr>
          </w:p>
          <w:p w:rsidR="00064091" w:rsidRDefault="00064091" w:rsidP="007C4D51">
            <w:pPr>
              <w:rPr>
                <w:color w:val="000000"/>
                <w:sz w:val="24"/>
                <w:szCs w:val="24"/>
              </w:rPr>
            </w:pPr>
          </w:p>
          <w:p w:rsidR="0098596E" w:rsidRPr="00A62C1B" w:rsidRDefault="0098596E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Смоленской области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98596E" w:rsidRPr="00A62C1B" w:rsidTr="0098596E">
        <w:trPr>
          <w:trHeight w:val="487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6E" w:rsidRPr="00A62C1B" w:rsidRDefault="0098596E" w:rsidP="0098596E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6E" w:rsidRPr="00A62C1B" w:rsidRDefault="0098596E" w:rsidP="0098596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2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6E" w:rsidRPr="00A62C1B" w:rsidRDefault="0098596E" w:rsidP="0098596E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6E" w:rsidRPr="00A62C1B" w:rsidRDefault="0098596E" w:rsidP="0098596E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6E" w:rsidRPr="00A62C1B" w:rsidRDefault="0098596E" w:rsidP="0098596E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6E" w:rsidRPr="00A62C1B" w:rsidRDefault="0098596E" w:rsidP="0098596E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96E" w:rsidRPr="00A62C1B" w:rsidRDefault="0098596E" w:rsidP="0098596E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sz w:val="24"/>
                <w:szCs w:val="24"/>
              </w:rPr>
              <w:t>7</w:t>
            </w:r>
          </w:p>
        </w:tc>
      </w:tr>
      <w:tr w:rsidR="00350D33" w:rsidRPr="00A62C1B" w:rsidTr="0098596E">
        <w:trPr>
          <w:trHeight w:val="343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Итого по комплексу процессных мероприятий </w:t>
            </w:r>
          </w:p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19040,000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9040,000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</w:tr>
      <w:tr w:rsidR="00350D33" w:rsidRPr="00A62C1B" w:rsidTr="0098596E">
        <w:trPr>
          <w:trHeight w:val="66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5000,000</w:t>
            </w:r>
          </w:p>
        </w:tc>
      </w:tr>
      <w:tr w:rsidR="00350D33" w:rsidRPr="00A62C1B" w:rsidTr="0098596E">
        <w:trPr>
          <w:trHeight w:val="601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33" w:rsidRPr="00A62C1B" w:rsidRDefault="00350D33" w:rsidP="007C4D5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Смоленской области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4040,000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0,000</w:t>
            </w:r>
          </w:p>
        </w:tc>
      </w:tr>
      <w:tr w:rsidR="00350D33" w:rsidRPr="00A62C1B" w:rsidTr="0098596E">
        <w:trPr>
          <w:trHeight w:val="1003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Комплекс процессных мероприятий</w:t>
            </w:r>
            <w:r w:rsidRPr="00A62C1B">
              <w:rPr>
                <w:i/>
                <w:iCs/>
                <w:color w:val="000000"/>
                <w:sz w:val="24"/>
                <w:szCs w:val="24"/>
              </w:rPr>
              <w:t xml:space="preserve"> «Обеспечение организационных условий для реализации муниципальной программы»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D33" w:rsidRPr="00A62C1B" w:rsidRDefault="00350D33" w:rsidP="007C4D51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12DA9" w:rsidRPr="00A62C1B" w:rsidTr="007C4D51">
        <w:trPr>
          <w:trHeight w:val="31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Обеспечение деятельности ответственного исполнителя и соисполнителя муниципальной программы</w:t>
            </w:r>
          </w:p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41923,593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</w:tr>
      <w:tr w:rsidR="00312DA9" w:rsidRPr="00A62C1B" w:rsidTr="007C4D51">
        <w:trPr>
          <w:trHeight w:val="660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41923,593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</w:tr>
      <w:tr w:rsidR="00312DA9" w:rsidRPr="00A62C1B" w:rsidTr="007C4D51">
        <w:trPr>
          <w:trHeight w:val="165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6.1.1.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Выплата заработной платы работникам Управления культуры Администрации города Смоленска, оплата услуг связи, закупка товаров для обеспечения деятельности Управления, уплата налогов и т.д.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41923,593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</w:tr>
      <w:tr w:rsidR="00312DA9" w:rsidRPr="00A62C1B" w:rsidTr="007C4D51">
        <w:trPr>
          <w:trHeight w:val="66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62C1B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бюджет города Смоленска</w:t>
            </w:r>
          </w:p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41923,593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DA9" w:rsidRPr="00A62C1B" w:rsidRDefault="00312DA9" w:rsidP="00312DA9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13974,531</w:t>
            </w:r>
          </w:p>
        </w:tc>
      </w:tr>
      <w:tr w:rsidR="0059388A" w:rsidRPr="00A62C1B" w:rsidTr="007C4D51">
        <w:trPr>
          <w:trHeight w:val="315"/>
          <w:jc w:val="center"/>
        </w:trPr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88A" w:rsidRPr="00A62C1B" w:rsidRDefault="0059388A" w:rsidP="005938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62C1B">
              <w:rPr>
                <w:b/>
                <w:bCs/>
                <w:color w:val="000000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F1471A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1799635,933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F3A24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602565,311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F3A24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598535,311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F3A24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598535,311</w:t>
            </w:r>
          </w:p>
        </w:tc>
      </w:tr>
      <w:tr w:rsidR="0059388A" w:rsidRPr="00A62C1B" w:rsidTr="007C4D51">
        <w:trPr>
          <w:trHeight w:val="31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4350,731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4143,577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103,577</w:t>
            </w:r>
          </w:p>
        </w:tc>
      </w:tr>
      <w:tr w:rsidR="0059388A" w:rsidRPr="00A62C1B" w:rsidTr="007C4D51">
        <w:trPr>
          <w:trHeight w:val="31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городской бюджет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F1471A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1632888,105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F3A24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544296,035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F3A24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544296,035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F3A24" w:rsidP="0059388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544296,035</w:t>
            </w:r>
          </w:p>
        </w:tc>
      </w:tr>
      <w:tr w:rsidR="0059388A" w:rsidRPr="00A62C1B" w:rsidTr="007C4D51">
        <w:trPr>
          <w:trHeight w:val="31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1517,097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505,699</w:t>
            </w:r>
          </w:p>
        </w:tc>
      </w:tr>
      <w:tr w:rsidR="0059388A" w:rsidRPr="00A62C1B" w:rsidTr="007C4D51">
        <w:trPr>
          <w:trHeight w:val="315"/>
          <w:jc w:val="center"/>
        </w:trPr>
        <w:tc>
          <w:tcPr>
            <w:tcW w:w="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88A" w:rsidRPr="00A62C1B" w:rsidRDefault="0059388A" w:rsidP="0059388A">
            <w:pPr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160880,000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53620,000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53630,000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88A" w:rsidRPr="00A62C1B" w:rsidRDefault="0059388A" w:rsidP="0059388A">
            <w:pPr>
              <w:jc w:val="center"/>
              <w:rPr>
                <w:color w:val="000000"/>
                <w:sz w:val="24"/>
                <w:szCs w:val="24"/>
              </w:rPr>
            </w:pPr>
            <w:r w:rsidRPr="00A62C1B">
              <w:rPr>
                <w:color w:val="000000"/>
                <w:sz w:val="24"/>
                <w:szCs w:val="24"/>
              </w:rPr>
              <w:t>53630,000</w:t>
            </w:r>
          </w:p>
        </w:tc>
      </w:tr>
    </w:tbl>
    <w:p w:rsidR="00350D33" w:rsidRPr="00B9756D" w:rsidRDefault="00350D33" w:rsidP="00350D33">
      <w:pPr>
        <w:jc w:val="both"/>
        <w:rPr>
          <w:b/>
          <w:sz w:val="28"/>
          <w:szCs w:val="28"/>
          <w:lang w:val="en-US"/>
        </w:rPr>
      </w:pPr>
    </w:p>
    <w:sectPr w:rsidR="00350D33" w:rsidRPr="00B9756D" w:rsidSect="00712E44">
      <w:pgSz w:w="16838" w:h="11906" w:orient="landscape" w:code="9"/>
      <w:pgMar w:top="567" w:right="851" w:bottom="1276" w:left="1134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C6E" w:rsidRDefault="008E6C6E">
      <w:r>
        <w:separator/>
      </w:r>
    </w:p>
  </w:endnote>
  <w:endnote w:type="continuationSeparator" w:id="0">
    <w:p w:rsidR="008E6C6E" w:rsidRDefault="008E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C6E" w:rsidRDefault="008E6C6E">
      <w:r>
        <w:separator/>
      </w:r>
    </w:p>
  </w:footnote>
  <w:footnote w:type="continuationSeparator" w:id="0">
    <w:p w:rsidR="008E6C6E" w:rsidRDefault="008E6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9846493"/>
      <w:docPartObj>
        <w:docPartGallery w:val="Page Numbers (Top of Page)"/>
        <w:docPartUnique/>
      </w:docPartObj>
    </w:sdtPr>
    <w:sdtEndPr/>
    <w:sdtContent>
      <w:p w:rsidR="008E6C6E" w:rsidRDefault="008E6C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</w:t>
        </w:r>
        <w:r>
          <w:fldChar w:fldCharType="end"/>
        </w:r>
      </w:p>
    </w:sdtContent>
  </w:sdt>
  <w:p w:rsidR="008E6C6E" w:rsidRDefault="008E6C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C6E" w:rsidRDefault="008E6C6E">
    <w:pPr>
      <w:pStyle w:val="a3"/>
      <w:jc w:val="center"/>
    </w:pPr>
  </w:p>
  <w:p w:rsidR="008E6C6E" w:rsidRDefault="008E6C6E" w:rsidP="00331FCC">
    <w:pPr>
      <w:pStyle w:val="a3"/>
      <w:tabs>
        <w:tab w:val="clear" w:pos="9355"/>
        <w:tab w:val="left" w:pos="4956"/>
        <w:tab w:val="left" w:pos="5664"/>
        <w:tab w:val="left" w:pos="6372"/>
      </w:tabs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43FD6"/>
    <w:multiLevelType w:val="hybridMultilevel"/>
    <w:tmpl w:val="7BE48098"/>
    <w:lvl w:ilvl="0" w:tplc="F05C8B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CF300D9"/>
    <w:multiLevelType w:val="multilevel"/>
    <w:tmpl w:val="1862D33E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6F3F1542"/>
    <w:multiLevelType w:val="multilevel"/>
    <w:tmpl w:val="54B65C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01062"/>
    <w:rsid w:val="00001D67"/>
    <w:rsid w:val="00004691"/>
    <w:rsid w:val="000145F3"/>
    <w:rsid w:val="0001585F"/>
    <w:rsid w:val="0001649B"/>
    <w:rsid w:val="00020ED6"/>
    <w:rsid w:val="00021AC6"/>
    <w:rsid w:val="000248A8"/>
    <w:rsid w:val="00026ECF"/>
    <w:rsid w:val="000305AB"/>
    <w:rsid w:val="0003102D"/>
    <w:rsid w:val="000334BC"/>
    <w:rsid w:val="00034952"/>
    <w:rsid w:val="000356E7"/>
    <w:rsid w:val="00036BB9"/>
    <w:rsid w:val="00037576"/>
    <w:rsid w:val="00037BBA"/>
    <w:rsid w:val="000423B1"/>
    <w:rsid w:val="00044DD1"/>
    <w:rsid w:val="00050E02"/>
    <w:rsid w:val="00051FC4"/>
    <w:rsid w:val="00052AF9"/>
    <w:rsid w:val="000618CC"/>
    <w:rsid w:val="00062686"/>
    <w:rsid w:val="0006280C"/>
    <w:rsid w:val="00062EE3"/>
    <w:rsid w:val="00064091"/>
    <w:rsid w:val="000649E9"/>
    <w:rsid w:val="00072B42"/>
    <w:rsid w:val="00073F3E"/>
    <w:rsid w:val="00074A20"/>
    <w:rsid w:val="00080750"/>
    <w:rsid w:val="00084DFE"/>
    <w:rsid w:val="0008546F"/>
    <w:rsid w:val="00086725"/>
    <w:rsid w:val="000874F1"/>
    <w:rsid w:val="00087A2D"/>
    <w:rsid w:val="00087A34"/>
    <w:rsid w:val="00090094"/>
    <w:rsid w:val="00094AE2"/>
    <w:rsid w:val="00094C72"/>
    <w:rsid w:val="00095B4C"/>
    <w:rsid w:val="00097984"/>
    <w:rsid w:val="000A0B40"/>
    <w:rsid w:val="000A23E0"/>
    <w:rsid w:val="000A3CC2"/>
    <w:rsid w:val="000A3F5E"/>
    <w:rsid w:val="000A630E"/>
    <w:rsid w:val="000B0D77"/>
    <w:rsid w:val="000B1F98"/>
    <w:rsid w:val="000B26C0"/>
    <w:rsid w:val="000B50D2"/>
    <w:rsid w:val="000C439A"/>
    <w:rsid w:val="000C5136"/>
    <w:rsid w:val="000C7621"/>
    <w:rsid w:val="000C7892"/>
    <w:rsid w:val="000D5498"/>
    <w:rsid w:val="000D593C"/>
    <w:rsid w:val="000E0D87"/>
    <w:rsid w:val="000E3BD9"/>
    <w:rsid w:val="000E5DE6"/>
    <w:rsid w:val="000F2E6A"/>
    <w:rsid w:val="000F424C"/>
    <w:rsid w:val="000F4958"/>
    <w:rsid w:val="000F4CBA"/>
    <w:rsid w:val="000F4FA3"/>
    <w:rsid w:val="000F7028"/>
    <w:rsid w:val="000F77D3"/>
    <w:rsid w:val="00100C3B"/>
    <w:rsid w:val="0010235D"/>
    <w:rsid w:val="00102E88"/>
    <w:rsid w:val="00104DE2"/>
    <w:rsid w:val="001059A2"/>
    <w:rsid w:val="001103CD"/>
    <w:rsid w:val="0011159A"/>
    <w:rsid w:val="00111C4A"/>
    <w:rsid w:val="001128E9"/>
    <w:rsid w:val="00113919"/>
    <w:rsid w:val="00116AFE"/>
    <w:rsid w:val="001218BC"/>
    <w:rsid w:val="00121CA5"/>
    <w:rsid w:val="00122064"/>
    <w:rsid w:val="001221A1"/>
    <w:rsid w:val="00123532"/>
    <w:rsid w:val="001319F0"/>
    <w:rsid w:val="00136F46"/>
    <w:rsid w:val="0014534F"/>
    <w:rsid w:val="00145602"/>
    <w:rsid w:val="00145B37"/>
    <w:rsid w:val="00151845"/>
    <w:rsid w:val="001561F1"/>
    <w:rsid w:val="001562E0"/>
    <w:rsid w:val="001571B2"/>
    <w:rsid w:val="0015755A"/>
    <w:rsid w:val="001618CD"/>
    <w:rsid w:val="00162ADD"/>
    <w:rsid w:val="00164101"/>
    <w:rsid w:val="00166633"/>
    <w:rsid w:val="00166EDC"/>
    <w:rsid w:val="00167619"/>
    <w:rsid w:val="00167E77"/>
    <w:rsid w:val="00170E26"/>
    <w:rsid w:val="00173E56"/>
    <w:rsid w:val="00181007"/>
    <w:rsid w:val="0018295C"/>
    <w:rsid w:val="00182F6A"/>
    <w:rsid w:val="0018760B"/>
    <w:rsid w:val="0018777C"/>
    <w:rsid w:val="00191B1D"/>
    <w:rsid w:val="001933A9"/>
    <w:rsid w:val="00196637"/>
    <w:rsid w:val="001A1821"/>
    <w:rsid w:val="001A349E"/>
    <w:rsid w:val="001A45F0"/>
    <w:rsid w:val="001A54D8"/>
    <w:rsid w:val="001A72BD"/>
    <w:rsid w:val="001A73A0"/>
    <w:rsid w:val="001B0391"/>
    <w:rsid w:val="001B3222"/>
    <w:rsid w:val="001B3569"/>
    <w:rsid w:val="001C1471"/>
    <w:rsid w:val="001C23AC"/>
    <w:rsid w:val="001C2E65"/>
    <w:rsid w:val="001C3B51"/>
    <w:rsid w:val="001C3CD0"/>
    <w:rsid w:val="001C3D4E"/>
    <w:rsid w:val="001C4190"/>
    <w:rsid w:val="001C53CB"/>
    <w:rsid w:val="001C7554"/>
    <w:rsid w:val="001D03DB"/>
    <w:rsid w:val="001D052E"/>
    <w:rsid w:val="001D248E"/>
    <w:rsid w:val="001D2E8E"/>
    <w:rsid w:val="001D5121"/>
    <w:rsid w:val="001D7BC3"/>
    <w:rsid w:val="001F0908"/>
    <w:rsid w:val="001F10E6"/>
    <w:rsid w:val="001F6EFA"/>
    <w:rsid w:val="001F7A55"/>
    <w:rsid w:val="00203EAF"/>
    <w:rsid w:val="00204982"/>
    <w:rsid w:val="00204CD3"/>
    <w:rsid w:val="0020548B"/>
    <w:rsid w:val="0021211E"/>
    <w:rsid w:val="002141BF"/>
    <w:rsid w:val="00215231"/>
    <w:rsid w:val="0021621E"/>
    <w:rsid w:val="00220678"/>
    <w:rsid w:val="00221A92"/>
    <w:rsid w:val="002244BC"/>
    <w:rsid w:val="002268F3"/>
    <w:rsid w:val="00230384"/>
    <w:rsid w:val="0023134E"/>
    <w:rsid w:val="0023250A"/>
    <w:rsid w:val="00232991"/>
    <w:rsid w:val="00232B20"/>
    <w:rsid w:val="0023433C"/>
    <w:rsid w:val="002377F4"/>
    <w:rsid w:val="00240B49"/>
    <w:rsid w:val="00241830"/>
    <w:rsid w:val="00241C9D"/>
    <w:rsid w:val="00242735"/>
    <w:rsid w:val="0024362E"/>
    <w:rsid w:val="00245A2A"/>
    <w:rsid w:val="00245C61"/>
    <w:rsid w:val="00245DFE"/>
    <w:rsid w:val="002477E6"/>
    <w:rsid w:val="00250DA5"/>
    <w:rsid w:val="002512F6"/>
    <w:rsid w:val="00253600"/>
    <w:rsid w:val="00254180"/>
    <w:rsid w:val="00255BBE"/>
    <w:rsid w:val="002567DC"/>
    <w:rsid w:val="0026207F"/>
    <w:rsid w:val="0026384A"/>
    <w:rsid w:val="0026640C"/>
    <w:rsid w:val="00266A82"/>
    <w:rsid w:val="00267B8B"/>
    <w:rsid w:val="002724D9"/>
    <w:rsid w:val="00272C31"/>
    <w:rsid w:val="0027309D"/>
    <w:rsid w:val="00275E04"/>
    <w:rsid w:val="00276000"/>
    <w:rsid w:val="00281585"/>
    <w:rsid w:val="00282984"/>
    <w:rsid w:val="00283E6B"/>
    <w:rsid w:val="002847AD"/>
    <w:rsid w:val="00284ACD"/>
    <w:rsid w:val="002856D9"/>
    <w:rsid w:val="00286FAB"/>
    <w:rsid w:val="00287709"/>
    <w:rsid w:val="002924A6"/>
    <w:rsid w:val="002A19DF"/>
    <w:rsid w:val="002A39D8"/>
    <w:rsid w:val="002B1A3C"/>
    <w:rsid w:val="002B344D"/>
    <w:rsid w:val="002B3CF2"/>
    <w:rsid w:val="002B4E39"/>
    <w:rsid w:val="002B51FD"/>
    <w:rsid w:val="002C1856"/>
    <w:rsid w:val="002C487B"/>
    <w:rsid w:val="002C624D"/>
    <w:rsid w:val="002C685A"/>
    <w:rsid w:val="002D1012"/>
    <w:rsid w:val="002D2AAF"/>
    <w:rsid w:val="002D2F84"/>
    <w:rsid w:val="002D3438"/>
    <w:rsid w:val="002D4036"/>
    <w:rsid w:val="002D49BA"/>
    <w:rsid w:val="002D4A21"/>
    <w:rsid w:val="002D4D26"/>
    <w:rsid w:val="002D6B7D"/>
    <w:rsid w:val="002D7924"/>
    <w:rsid w:val="002E335D"/>
    <w:rsid w:val="002E583A"/>
    <w:rsid w:val="002E79AE"/>
    <w:rsid w:val="002E7C53"/>
    <w:rsid w:val="002F736C"/>
    <w:rsid w:val="00301C7B"/>
    <w:rsid w:val="0030270A"/>
    <w:rsid w:val="003036B5"/>
    <w:rsid w:val="0030380C"/>
    <w:rsid w:val="003059D1"/>
    <w:rsid w:val="00306E5B"/>
    <w:rsid w:val="0031010B"/>
    <w:rsid w:val="00312DA9"/>
    <w:rsid w:val="00313BD5"/>
    <w:rsid w:val="0032124C"/>
    <w:rsid w:val="00321FE8"/>
    <w:rsid w:val="003240B6"/>
    <w:rsid w:val="00324545"/>
    <w:rsid w:val="003263AA"/>
    <w:rsid w:val="003264C6"/>
    <w:rsid w:val="00331FCC"/>
    <w:rsid w:val="00334420"/>
    <w:rsid w:val="00340E1B"/>
    <w:rsid w:val="00341A04"/>
    <w:rsid w:val="003428DE"/>
    <w:rsid w:val="003465E6"/>
    <w:rsid w:val="003471BC"/>
    <w:rsid w:val="00350D33"/>
    <w:rsid w:val="00351038"/>
    <w:rsid w:val="00352207"/>
    <w:rsid w:val="003563D4"/>
    <w:rsid w:val="00360D81"/>
    <w:rsid w:val="00364B00"/>
    <w:rsid w:val="00364D3B"/>
    <w:rsid w:val="003667A3"/>
    <w:rsid w:val="003671C2"/>
    <w:rsid w:val="00367941"/>
    <w:rsid w:val="00370278"/>
    <w:rsid w:val="00370C0B"/>
    <w:rsid w:val="00381B6A"/>
    <w:rsid w:val="00381EA8"/>
    <w:rsid w:val="00384CD3"/>
    <w:rsid w:val="003857AC"/>
    <w:rsid w:val="00385E7C"/>
    <w:rsid w:val="0038760B"/>
    <w:rsid w:val="003878FF"/>
    <w:rsid w:val="00387CC4"/>
    <w:rsid w:val="003901C1"/>
    <w:rsid w:val="003907C0"/>
    <w:rsid w:val="00391E6B"/>
    <w:rsid w:val="0039271F"/>
    <w:rsid w:val="003932C1"/>
    <w:rsid w:val="00394E10"/>
    <w:rsid w:val="003A02D4"/>
    <w:rsid w:val="003A0F6A"/>
    <w:rsid w:val="003A2010"/>
    <w:rsid w:val="003A27A8"/>
    <w:rsid w:val="003A3F26"/>
    <w:rsid w:val="003A7D6E"/>
    <w:rsid w:val="003B04C9"/>
    <w:rsid w:val="003B0B5A"/>
    <w:rsid w:val="003B1772"/>
    <w:rsid w:val="003B25BF"/>
    <w:rsid w:val="003B33C8"/>
    <w:rsid w:val="003B5BA5"/>
    <w:rsid w:val="003C18BC"/>
    <w:rsid w:val="003C1C3A"/>
    <w:rsid w:val="003C6B40"/>
    <w:rsid w:val="003C6BAD"/>
    <w:rsid w:val="003D2071"/>
    <w:rsid w:val="003D23EE"/>
    <w:rsid w:val="003E1AB6"/>
    <w:rsid w:val="003E2248"/>
    <w:rsid w:val="003E25DF"/>
    <w:rsid w:val="003E4EA8"/>
    <w:rsid w:val="003E682F"/>
    <w:rsid w:val="003E786F"/>
    <w:rsid w:val="003F1AC8"/>
    <w:rsid w:val="003F3F2D"/>
    <w:rsid w:val="003F496F"/>
    <w:rsid w:val="003F4ADB"/>
    <w:rsid w:val="003F4AF4"/>
    <w:rsid w:val="003F4D2C"/>
    <w:rsid w:val="003F5667"/>
    <w:rsid w:val="003F573C"/>
    <w:rsid w:val="003F5FA3"/>
    <w:rsid w:val="003F6791"/>
    <w:rsid w:val="00407636"/>
    <w:rsid w:val="00407B88"/>
    <w:rsid w:val="0041140D"/>
    <w:rsid w:val="004151E0"/>
    <w:rsid w:val="004168B3"/>
    <w:rsid w:val="00424C79"/>
    <w:rsid w:val="004257FC"/>
    <w:rsid w:val="00426273"/>
    <w:rsid w:val="004274F0"/>
    <w:rsid w:val="00427E67"/>
    <w:rsid w:val="00431C06"/>
    <w:rsid w:val="00432228"/>
    <w:rsid w:val="00435CEF"/>
    <w:rsid w:val="004407A3"/>
    <w:rsid w:val="00442A97"/>
    <w:rsid w:val="00445D51"/>
    <w:rsid w:val="0044619E"/>
    <w:rsid w:val="00446A74"/>
    <w:rsid w:val="0045276A"/>
    <w:rsid w:val="00454EB6"/>
    <w:rsid w:val="00455F76"/>
    <w:rsid w:val="004603EB"/>
    <w:rsid w:val="00460A31"/>
    <w:rsid w:val="0046327B"/>
    <w:rsid w:val="004639F8"/>
    <w:rsid w:val="004654A9"/>
    <w:rsid w:val="004663D9"/>
    <w:rsid w:val="0046642E"/>
    <w:rsid w:val="0046665D"/>
    <w:rsid w:val="00466CE8"/>
    <w:rsid w:val="004713B1"/>
    <w:rsid w:val="004725B1"/>
    <w:rsid w:val="00472C01"/>
    <w:rsid w:val="0047389D"/>
    <w:rsid w:val="00475934"/>
    <w:rsid w:val="00476101"/>
    <w:rsid w:val="004819F2"/>
    <w:rsid w:val="004827B8"/>
    <w:rsid w:val="00485FAE"/>
    <w:rsid w:val="00486954"/>
    <w:rsid w:val="00494708"/>
    <w:rsid w:val="00496854"/>
    <w:rsid w:val="004A1757"/>
    <w:rsid w:val="004A1888"/>
    <w:rsid w:val="004A3978"/>
    <w:rsid w:val="004A3E55"/>
    <w:rsid w:val="004A4D44"/>
    <w:rsid w:val="004B0569"/>
    <w:rsid w:val="004B1DD4"/>
    <w:rsid w:val="004B2A54"/>
    <w:rsid w:val="004B33EF"/>
    <w:rsid w:val="004B556B"/>
    <w:rsid w:val="004B6596"/>
    <w:rsid w:val="004B6793"/>
    <w:rsid w:val="004B761B"/>
    <w:rsid w:val="004C043F"/>
    <w:rsid w:val="004C095F"/>
    <w:rsid w:val="004C1360"/>
    <w:rsid w:val="004C1CF9"/>
    <w:rsid w:val="004C25ED"/>
    <w:rsid w:val="004C2D6D"/>
    <w:rsid w:val="004C423F"/>
    <w:rsid w:val="004C61E0"/>
    <w:rsid w:val="004C65B0"/>
    <w:rsid w:val="004D3B75"/>
    <w:rsid w:val="004D5986"/>
    <w:rsid w:val="004D6BB3"/>
    <w:rsid w:val="004E0EE1"/>
    <w:rsid w:val="004E0F80"/>
    <w:rsid w:val="004E17ED"/>
    <w:rsid w:val="004E22B5"/>
    <w:rsid w:val="004E5378"/>
    <w:rsid w:val="004E5384"/>
    <w:rsid w:val="004E6847"/>
    <w:rsid w:val="004E7D21"/>
    <w:rsid w:val="004F4412"/>
    <w:rsid w:val="004F5FD8"/>
    <w:rsid w:val="004F7B47"/>
    <w:rsid w:val="005014BF"/>
    <w:rsid w:val="00502649"/>
    <w:rsid w:val="00503B5B"/>
    <w:rsid w:val="00504FAC"/>
    <w:rsid w:val="0051081A"/>
    <w:rsid w:val="00510A8B"/>
    <w:rsid w:val="00510F34"/>
    <w:rsid w:val="00513153"/>
    <w:rsid w:val="005144C4"/>
    <w:rsid w:val="00515D46"/>
    <w:rsid w:val="00516F1B"/>
    <w:rsid w:val="00521D8C"/>
    <w:rsid w:val="00523BAA"/>
    <w:rsid w:val="00523E56"/>
    <w:rsid w:val="00523F4D"/>
    <w:rsid w:val="005248E2"/>
    <w:rsid w:val="00525BEB"/>
    <w:rsid w:val="0053076B"/>
    <w:rsid w:val="005315D2"/>
    <w:rsid w:val="00531D4D"/>
    <w:rsid w:val="00533AAD"/>
    <w:rsid w:val="00533B27"/>
    <w:rsid w:val="00533DCC"/>
    <w:rsid w:val="005366E6"/>
    <w:rsid w:val="00544C5F"/>
    <w:rsid w:val="00545F94"/>
    <w:rsid w:val="00550258"/>
    <w:rsid w:val="005516E2"/>
    <w:rsid w:val="00551A8D"/>
    <w:rsid w:val="00553885"/>
    <w:rsid w:val="00554375"/>
    <w:rsid w:val="00554E5C"/>
    <w:rsid w:val="00557E2E"/>
    <w:rsid w:val="00561FBE"/>
    <w:rsid w:val="00563671"/>
    <w:rsid w:val="00564ACF"/>
    <w:rsid w:val="005666D2"/>
    <w:rsid w:val="00570190"/>
    <w:rsid w:val="00571B5C"/>
    <w:rsid w:val="00571DE3"/>
    <w:rsid w:val="00574B8E"/>
    <w:rsid w:val="00575FD3"/>
    <w:rsid w:val="00577677"/>
    <w:rsid w:val="00577A60"/>
    <w:rsid w:val="0058065B"/>
    <w:rsid w:val="00580B96"/>
    <w:rsid w:val="00591E64"/>
    <w:rsid w:val="00592884"/>
    <w:rsid w:val="0059388A"/>
    <w:rsid w:val="00594E21"/>
    <w:rsid w:val="00596E01"/>
    <w:rsid w:val="00596EC2"/>
    <w:rsid w:val="005A10B7"/>
    <w:rsid w:val="005A22B9"/>
    <w:rsid w:val="005A2317"/>
    <w:rsid w:val="005A45C9"/>
    <w:rsid w:val="005A4F6D"/>
    <w:rsid w:val="005A6AD1"/>
    <w:rsid w:val="005A6C8C"/>
    <w:rsid w:val="005A7848"/>
    <w:rsid w:val="005B1A55"/>
    <w:rsid w:val="005B1F96"/>
    <w:rsid w:val="005B218E"/>
    <w:rsid w:val="005B392A"/>
    <w:rsid w:val="005B56C7"/>
    <w:rsid w:val="005B6052"/>
    <w:rsid w:val="005B63A3"/>
    <w:rsid w:val="005B6511"/>
    <w:rsid w:val="005B756C"/>
    <w:rsid w:val="005C13CB"/>
    <w:rsid w:val="005C40CC"/>
    <w:rsid w:val="005C47F5"/>
    <w:rsid w:val="005C753D"/>
    <w:rsid w:val="005C7BB1"/>
    <w:rsid w:val="005D0775"/>
    <w:rsid w:val="005D75D8"/>
    <w:rsid w:val="005E23EA"/>
    <w:rsid w:val="005F0905"/>
    <w:rsid w:val="005F091E"/>
    <w:rsid w:val="005F2192"/>
    <w:rsid w:val="005F23D4"/>
    <w:rsid w:val="005F3A24"/>
    <w:rsid w:val="005F6D2D"/>
    <w:rsid w:val="005F7414"/>
    <w:rsid w:val="00600949"/>
    <w:rsid w:val="00615062"/>
    <w:rsid w:val="00615323"/>
    <w:rsid w:val="006200EF"/>
    <w:rsid w:val="00620946"/>
    <w:rsid w:val="00627B72"/>
    <w:rsid w:val="0063239B"/>
    <w:rsid w:val="00632444"/>
    <w:rsid w:val="00635E23"/>
    <w:rsid w:val="00636BB2"/>
    <w:rsid w:val="00637DA1"/>
    <w:rsid w:val="006423C2"/>
    <w:rsid w:val="0064358D"/>
    <w:rsid w:val="00643C5C"/>
    <w:rsid w:val="00645F52"/>
    <w:rsid w:val="00647800"/>
    <w:rsid w:val="00651840"/>
    <w:rsid w:val="0065438E"/>
    <w:rsid w:val="006561B9"/>
    <w:rsid w:val="00656218"/>
    <w:rsid w:val="0065734B"/>
    <w:rsid w:val="00660355"/>
    <w:rsid w:val="00661337"/>
    <w:rsid w:val="0066271C"/>
    <w:rsid w:val="00663673"/>
    <w:rsid w:val="00664E71"/>
    <w:rsid w:val="0067612E"/>
    <w:rsid w:val="0067695B"/>
    <w:rsid w:val="00677280"/>
    <w:rsid w:val="00677CCB"/>
    <w:rsid w:val="0068044D"/>
    <w:rsid w:val="00681371"/>
    <w:rsid w:val="006816EA"/>
    <w:rsid w:val="00681757"/>
    <w:rsid w:val="006854B6"/>
    <w:rsid w:val="00686863"/>
    <w:rsid w:val="00690B77"/>
    <w:rsid w:val="00691C20"/>
    <w:rsid w:val="00693767"/>
    <w:rsid w:val="00693C2B"/>
    <w:rsid w:val="006942F8"/>
    <w:rsid w:val="006947B8"/>
    <w:rsid w:val="00696689"/>
    <w:rsid w:val="006A03AA"/>
    <w:rsid w:val="006A186A"/>
    <w:rsid w:val="006A31AB"/>
    <w:rsid w:val="006A331E"/>
    <w:rsid w:val="006A4F31"/>
    <w:rsid w:val="006A6CB0"/>
    <w:rsid w:val="006B4243"/>
    <w:rsid w:val="006B59AF"/>
    <w:rsid w:val="006B6890"/>
    <w:rsid w:val="006B7359"/>
    <w:rsid w:val="006C01D3"/>
    <w:rsid w:val="006C22CA"/>
    <w:rsid w:val="006C305A"/>
    <w:rsid w:val="006C370E"/>
    <w:rsid w:val="006C3FF3"/>
    <w:rsid w:val="006C40B9"/>
    <w:rsid w:val="006D0CB7"/>
    <w:rsid w:val="006D1BCA"/>
    <w:rsid w:val="006D28F6"/>
    <w:rsid w:val="006D5E15"/>
    <w:rsid w:val="006D78B5"/>
    <w:rsid w:val="006E09EB"/>
    <w:rsid w:val="006E181B"/>
    <w:rsid w:val="006E1841"/>
    <w:rsid w:val="006E1B39"/>
    <w:rsid w:val="006E2E68"/>
    <w:rsid w:val="006E333D"/>
    <w:rsid w:val="006E39A0"/>
    <w:rsid w:val="006E3DAC"/>
    <w:rsid w:val="006E4F47"/>
    <w:rsid w:val="006F0114"/>
    <w:rsid w:val="006F061D"/>
    <w:rsid w:val="006F232D"/>
    <w:rsid w:val="006F3CED"/>
    <w:rsid w:val="0070400F"/>
    <w:rsid w:val="0070451E"/>
    <w:rsid w:val="00705234"/>
    <w:rsid w:val="00712E44"/>
    <w:rsid w:val="00715393"/>
    <w:rsid w:val="007210E8"/>
    <w:rsid w:val="00721E82"/>
    <w:rsid w:val="007231F9"/>
    <w:rsid w:val="00724081"/>
    <w:rsid w:val="0072539A"/>
    <w:rsid w:val="00725547"/>
    <w:rsid w:val="00726A0E"/>
    <w:rsid w:val="00727714"/>
    <w:rsid w:val="007277AF"/>
    <w:rsid w:val="00735122"/>
    <w:rsid w:val="00735BE3"/>
    <w:rsid w:val="007363F9"/>
    <w:rsid w:val="0073764C"/>
    <w:rsid w:val="0074268E"/>
    <w:rsid w:val="00744154"/>
    <w:rsid w:val="007442E8"/>
    <w:rsid w:val="0075019F"/>
    <w:rsid w:val="00750271"/>
    <w:rsid w:val="00754053"/>
    <w:rsid w:val="0075669A"/>
    <w:rsid w:val="007569D8"/>
    <w:rsid w:val="00757237"/>
    <w:rsid w:val="007610CF"/>
    <w:rsid w:val="00763CC3"/>
    <w:rsid w:val="00763D7C"/>
    <w:rsid w:val="00763F1F"/>
    <w:rsid w:val="00770CD3"/>
    <w:rsid w:val="00771449"/>
    <w:rsid w:val="00774C89"/>
    <w:rsid w:val="007767E7"/>
    <w:rsid w:val="007800D5"/>
    <w:rsid w:val="00780A11"/>
    <w:rsid w:val="00781CA5"/>
    <w:rsid w:val="00784704"/>
    <w:rsid w:val="00784AD2"/>
    <w:rsid w:val="00786760"/>
    <w:rsid w:val="007869D9"/>
    <w:rsid w:val="00787965"/>
    <w:rsid w:val="0079016A"/>
    <w:rsid w:val="007907B5"/>
    <w:rsid w:val="00790942"/>
    <w:rsid w:val="0079293F"/>
    <w:rsid w:val="00793927"/>
    <w:rsid w:val="007945A1"/>
    <w:rsid w:val="00797EF1"/>
    <w:rsid w:val="007A5F84"/>
    <w:rsid w:val="007A764C"/>
    <w:rsid w:val="007B0297"/>
    <w:rsid w:val="007B1FD6"/>
    <w:rsid w:val="007B303C"/>
    <w:rsid w:val="007B58A3"/>
    <w:rsid w:val="007B6843"/>
    <w:rsid w:val="007B77DB"/>
    <w:rsid w:val="007C076F"/>
    <w:rsid w:val="007C39F4"/>
    <w:rsid w:val="007C4D51"/>
    <w:rsid w:val="007C650F"/>
    <w:rsid w:val="007C665C"/>
    <w:rsid w:val="007C693D"/>
    <w:rsid w:val="007C79E0"/>
    <w:rsid w:val="007C7E40"/>
    <w:rsid w:val="007D0EB0"/>
    <w:rsid w:val="007D1958"/>
    <w:rsid w:val="007E3225"/>
    <w:rsid w:val="007E3D83"/>
    <w:rsid w:val="007E4C29"/>
    <w:rsid w:val="007E7577"/>
    <w:rsid w:val="007E76A3"/>
    <w:rsid w:val="007E7BB0"/>
    <w:rsid w:val="007F1261"/>
    <w:rsid w:val="007F15E5"/>
    <w:rsid w:val="007F416D"/>
    <w:rsid w:val="007F49F2"/>
    <w:rsid w:val="007F4D77"/>
    <w:rsid w:val="00800E38"/>
    <w:rsid w:val="00800EBD"/>
    <w:rsid w:val="00802261"/>
    <w:rsid w:val="00803163"/>
    <w:rsid w:val="008047D3"/>
    <w:rsid w:val="00807FC6"/>
    <w:rsid w:val="00810B0A"/>
    <w:rsid w:val="00812C1B"/>
    <w:rsid w:val="00814FFB"/>
    <w:rsid w:val="00815D85"/>
    <w:rsid w:val="00823753"/>
    <w:rsid w:val="00823CA1"/>
    <w:rsid w:val="00824D7C"/>
    <w:rsid w:val="00824EBE"/>
    <w:rsid w:val="00826DDD"/>
    <w:rsid w:val="00827E0F"/>
    <w:rsid w:val="00833226"/>
    <w:rsid w:val="00834CE2"/>
    <w:rsid w:val="0083789B"/>
    <w:rsid w:val="00837F1D"/>
    <w:rsid w:val="0084042D"/>
    <w:rsid w:val="00845E31"/>
    <w:rsid w:val="00847912"/>
    <w:rsid w:val="00847F1D"/>
    <w:rsid w:val="008530E7"/>
    <w:rsid w:val="00853DC5"/>
    <w:rsid w:val="00853E5B"/>
    <w:rsid w:val="008549FB"/>
    <w:rsid w:val="008552EB"/>
    <w:rsid w:val="00855554"/>
    <w:rsid w:val="008559D6"/>
    <w:rsid w:val="00855EB7"/>
    <w:rsid w:val="008612A9"/>
    <w:rsid w:val="00862175"/>
    <w:rsid w:val="00864B61"/>
    <w:rsid w:val="008659C7"/>
    <w:rsid w:val="00870343"/>
    <w:rsid w:val="00877469"/>
    <w:rsid w:val="008815D5"/>
    <w:rsid w:val="00883ED3"/>
    <w:rsid w:val="008851A7"/>
    <w:rsid w:val="00885D96"/>
    <w:rsid w:val="008944B6"/>
    <w:rsid w:val="00895854"/>
    <w:rsid w:val="008A5B62"/>
    <w:rsid w:val="008A7385"/>
    <w:rsid w:val="008A7433"/>
    <w:rsid w:val="008B234C"/>
    <w:rsid w:val="008B2E9C"/>
    <w:rsid w:val="008B33F7"/>
    <w:rsid w:val="008C1C03"/>
    <w:rsid w:val="008C23AE"/>
    <w:rsid w:val="008C3435"/>
    <w:rsid w:val="008C465C"/>
    <w:rsid w:val="008C50CA"/>
    <w:rsid w:val="008D0210"/>
    <w:rsid w:val="008D0ADF"/>
    <w:rsid w:val="008D0D15"/>
    <w:rsid w:val="008D3922"/>
    <w:rsid w:val="008D3F2D"/>
    <w:rsid w:val="008D6FD6"/>
    <w:rsid w:val="008E1FEE"/>
    <w:rsid w:val="008E2587"/>
    <w:rsid w:val="008E3C3D"/>
    <w:rsid w:val="008E50C9"/>
    <w:rsid w:val="008E55BF"/>
    <w:rsid w:val="008E6C23"/>
    <w:rsid w:val="008E6C6E"/>
    <w:rsid w:val="008E7160"/>
    <w:rsid w:val="008F282A"/>
    <w:rsid w:val="008F3086"/>
    <w:rsid w:val="008F3815"/>
    <w:rsid w:val="00900210"/>
    <w:rsid w:val="00900642"/>
    <w:rsid w:val="009048B7"/>
    <w:rsid w:val="009057B9"/>
    <w:rsid w:val="00905B80"/>
    <w:rsid w:val="00906087"/>
    <w:rsid w:val="009069A0"/>
    <w:rsid w:val="00907E9B"/>
    <w:rsid w:val="009123DC"/>
    <w:rsid w:val="00912495"/>
    <w:rsid w:val="00914A54"/>
    <w:rsid w:val="009172FC"/>
    <w:rsid w:val="009172FF"/>
    <w:rsid w:val="00917CB9"/>
    <w:rsid w:val="00926BDB"/>
    <w:rsid w:val="00927F9C"/>
    <w:rsid w:val="0093096E"/>
    <w:rsid w:val="009341B6"/>
    <w:rsid w:val="00936EEA"/>
    <w:rsid w:val="0094168A"/>
    <w:rsid w:val="00943EBC"/>
    <w:rsid w:val="0094415C"/>
    <w:rsid w:val="00947999"/>
    <w:rsid w:val="00950375"/>
    <w:rsid w:val="00950767"/>
    <w:rsid w:val="0095208E"/>
    <w:rsid w:val="00952BB3"/>
    <w:rsid w:val="00953258"/>
    <w:rsid w:val="009541B9"/>
    <w:rsid w:val="009552E1"/>
    <w:rsid w:val="00961F2D"/>
    <w:rsid w:val="009644B8"/>
    <w:rsid w:val="00965738"/>
    <w:rsid w:val="009705F4"/>
    <w:rsid w:val="00970AB9"/>
    <w:rsid w:val="00971C0D"/>
    <w:rsid w:val="00972E88"/>
    <w:rsid w:val="0097379B"/>
    <w:rsid w:val="0097519A"/>
    <w:rsid w:val="009756C4"/>
    <w:rsid w:val="00975C31"/>
    <w:rsid w:val="00980FF0"/>
    <w:rsid w:val="00982C5C"/>
    <w:rsid w:val="00984313"/>
    <w:rsid w:val="00985790"/>
    <w:rsid w:val="0098596E"/>
    <w:rsid w:val="00992E4C"/>
    <w:rsid w:val="009940B9"/>
    <w:rsid w:val="0099568C"/>
    <w:rsid w:val="0099728E"/>
    <w:rsid w:val="009A06BA"/>
    <w:rsid w:val="009A1DDB"/>
    <w:rsid w:val="009A24B5"/>
    <w:rsid w:val="009A3446"/>
    <w:rsid w:val="009A4A12"/>
    <w:rsid w:val="009B1100"/>
    <w:rsid w:val="009B398D"/>
    <w:rsid w:val="009B4450"/>
    <w:rsid w:val="009B5F15"/>
    <w:rsid w:val="009B7E63"/>
    <w:rsid w:val="009C19C7"/>
    <w:rsid w:val="009C1E35"/>
    <w:rsid w:val="009C3F5D"/>
    <w:rsid w:val="009C5A2E"/>
    <w:rsid w:val="009C7563"/>
    <w:rsid w:val="009C7630"/>
    <w:rsid w:val="009D16C9"/>
    <w:rsid w:val="009D198B"/>
    <w:rsid w:val="009D333C"/>
    <w:rsid w:val="009D5EB7"/>
    <w:rsid w:val="009D6294"/>
    <w:rsid w:val="009E036C"/>
    <w:rsid w:val="009E12CF"/>
    <w:rsid w:val="009E1C14"/>
    <w:rsid w:val="009F0619"/>
    <w:rsid w:val="009F239C"/>
    <w:rsid w:val="009F54A6"/>
    <w:rsid w:val="009F62F6"/>
    <w:rsid w:val="00A01079"/>
    <w:rsid w:val="00A020FC"/>
    <w:rsid w:val="00A0285A"/>
    <w:rsid w:val="00A049BA"/>
    <w:rsid w:val="00A04F82"/>
    <w:rsid w:val="00A05717"/>
    <w:rsid w:val="00A057EB"/>
    <w:rsid w:val="00A07099"/>
    <w:rsid w:val="00A0769E"/>
    <w:rsid w:val="00A07BDB"/>
    <w:rsid w:val="00A10CB6"/>
    <w:rsid w:val="00A11A72"/>
    <w:rsid w:val="00A15A97"/>
    <w:rsid w:val="00A15CBC"/>
    <w:rsid w:val="00A16598"/>
    <w:rsid w:val="00A17D38"/>
    <w:rsid w:val="00A242B7"/>
    <w:rsid w:val="00A3150E"/>
    <w:rsid w:val="00A3245F"/>
    <w:rsid w:val="00A3280F"/>
    <w:rsid w:val="00A32AD4"/>
    <w:rsid w:val="00A32E6F"/>
    <w:rsid w:val="00A335AA"/>
    <w:rsid w:val="00A3375F"/>
    <w:rsid w:val="00A347AD"/>
    <w:rsid w:val="00A35C14"/>
    <w:rsid w:val="00A36610"/>
    <w:rsid w:val="00A37645"/>
    <w:rsid w:val="00A40AE5"/>
    <w:rsid w:val="00A40FCF"/>
    <w:rsid w:val="00A41FFD"/>
    <w:rsid w:val="00A422DE"/>
    <w:rsid w:val="00A42936"/>
    <w:rsid w:val="00A42F45"/>
    <w:rsid w:val="00A445B0"/>
    <w:rsid w:val="00A455CF"/>
    <w:rsid w:val="00A50037"/>
    <w:rsid w:val="00A52F2A"/>
    <w:rsid w:val="00A54548"/>
    <w:rsid w:val="00A553D3"/>
    <w:rsid w:val="00A55F51"/>
    <w:rsid w:val="00A566FE"/>
    <w:rsid w:val="00A57546"/>
    <w:rsid w:val="00A6051E"/>
    <w:rsid w:val="00A62C1B"/>
    <w:rsid w:val="00A664AA"/>
    <w:rsid w:val="00A669DF"/>
    <w:rsid w:val="00A671B0"/>
    <w:rsid w:val="00A71843"/>
    <w:rsid w:val="00A724FE"/>
    <w:rsid w:val="00A77D68"/>
    <w:rsid w:val="00A81D58"/>
    <w:rsid w:val="00A827FF"/>
    <w:rsid w:val="00A915C7"/>
    <w:rsid w:val="00A91FB6"/>
    <w:rsid w:val="00A925CE"/>
    <w:rsid w:val="00A96058"/>
    <w:rsid w:val="00A971F3"/>
    <w:rsid w:val="00AA044A"/>
    <w:rsid w:val="00AA12BD"/>
    <w:rsid w:val="00AA1968"/>
    <w:rsid w:val="00AA19AB"/>
    <w:rsid w:val="00AA45F7"/>
    <w:rsid w:val="00AA46EE"/>
    <w:rsid w:val="00AB0549"/>
    <w:rsid w:val="00AB1812"/>
    <w:rsid w:val="00AB1BEC"/>
    <w:rsid w:val="00AB2BE8"/>
    <w:rsid w:val="00AB3596"/>
    <w:rsid w:val="00AB3BEB"/>
    <w:rsid w:val="00AB60F1"/>
    <w:rsid w:val="00AB70D6"/>
    <w:rsid w:val="00AB7513"/>
    <w:rsid w:val="00AC08BF"/>
    <w:rsid w:val="00AC1171"/>
    <w:rsid w:val="00AC6821"/>
    <w:rsid w:val="00AD4FF6"/>
    <w:rsid w:val="00AD5A0A"/>
    <w:rsid w:val="00AD5ED8"/>
    <w:rsid w:val="00AD6A1D"/>
    <w:rsid w:val="00AD6C49"/>
    <w:rsid w:val="00AD7636"/>
    <w:rsid w:val="00AE0635"/>
    <w:rsid w:val="00AE1D16"/>
    <w:rsid w:val="00AE52EB"/>
    <w:rsid w:val="00AE535A"/>
    <w:rsid w:val="00AE5723"/>
    <w:rsid w:val="00AE66D4"/>
    <w:rsid w:val="00AF1786"/>
    <w:rsid w:val="00AF2973"/>
    <w:rsid w:val="00AF7F75"/>
    <w:rsid w:val="00B006F0"/>
    <w:rsid w:val="00B0315C"/>
    <w:rsid w:val="00B03760"/>
    <w:rsid w:val="00B0403C"/>
    <w:rsid w:val="00B05202"/>
    <w:rsid w:val="00B05BC8"/>
    <w:rsid w:val="00B0664D"/>
    <w:rsid w:val="00B1008B"/>
    <w:rsid w:val="00B111F1"/>
    <w:rsid w:val="00B113A8"/>
    <w:rsid w:val="00B139D9"/>
    <w:rsid w:val="00B15C75"/>
    <w:rsid w:val="00B16F04"/>
    <w:rsid w:val="00B23A81"/>
    <w:rsid w:val="00B24B8E"/>
    <w:rsid w:val="00B24FE2"/>
    <w:rsid w:val="00B27827"/>
    <w:rsid w:val="00B27E48"/>
    <w:rsid w:val="00B3216B"/>
    <w:rsid w:val="00B34F8A"/>
    <w:rsid w:val="00B359BB"/>
    <w:rsid w:val="00B379AC"/>
    <w:rsid w:val="00B37F9C"/>
    <w:rsid w:val="00B40B35"/>
    <w:rsid w:val="00B40BF0"/>
    <w:rsid w:val="00B434BC"/>
    <w:rsid w:val="00B441C9"/>
    <w:rsid w:val="00B47E38"/>
    <w:rsid w:val="00B51C1B"/>
    <w:rsid w:val="00B52083"/>
    <w:rsid w:val="00B52BCB"/>
    <w:rsid w:val="00B56313"/>
    <w:rsid w:val="00B564B1"/>
    <w:rsid w:val="00B60BAD"/>
    <w:rsid w:val="00B616FE"/>
    <w:rsid w:val="00B62ADC"/>
    <w:rsid w:val="00B63EB7"/>
    <w:rsid w:val="00B6632C"/>
    <w:rsid w:val="00B66700"/>
    <w:rsid w:val="00B66BB0"/>
    <w:rsid w:val="00B67354"/>
    <w:rsid w:val="00B6795E"/>
    <w:rsid w:val="00B714A7"/>
    <w:rsid w:val="00B77AAE"/>
    <w:rsid w:val="00B8066D"/>
    <w:rsid w:val="00B823EA"/>
    <w:rsid w:val="00B8240F"/>
    <w:rsid w:val="00B8334C"/>
    <w:rsid w:val="00B844AF"/>
    <w:rsid w:val="00B8591F"/>
    <w:rsid w:val="00B86F5B"/>
    <w:rsid w:val="00B918B2"/>
    <w:rsid w:val="00B932AB"/>
    <w:rsid w:val="00B9684D"/>
    <w:rsid w:val="00B96BBB"/>
    <w:rsid w:val="00B9756D"/>
    <w:rsid w:val="00BA0610"/>
    <w:rsid w:val="00BA4CA9"/>
    <w:rsid w:val="00BA79AA"/>
    <w:rsid w:val="00BB0E03"/>
    <w:rsid w:val="00BB2628"/>
    <w:rsid w:val="00BB33E9"/>
    <w:rsid w:val="00BB624F"/>
    <w:rsid w:val="00BB6B29"/>
    <w:rsid w:val="00BC19B2"/>
    <w:rsid w:val="00BC1A4E"/>
    <w:rsid w:val="00BC22E0"/>
    <w:rsid w:val="00BC321A"/>
    <w:rsid w:val="00BC7A6C"/>
    <w:rsid w:val="00BD0A65"/>
    <w:rsid w:val="00BD40B2"/>
    <w:rsid w:val="00BD55DF"/>
    <w:rsid w:val="00BE2E63"/>
    <w:rsid w:val="00BE307A"/>
    <w:rsid w:val="00BE4AD7"/>
    <w:rsid w:val="00BE62E8"/>
    <w:rsid w:val="00BF17EE"/>
    <w:rsid w:val="00BF44A0"/>
    <w:rsid w:val="00BF4B17"/>
    <w:rsid w:val="00BF5456"/>
    <w:rsid w:val="00C00E77"/>
    <w:rsid w:val="00C03DA3"/>
    <w:rsid w:val="00C041B2"/>
    <w:rsid w:val="00C05F89"/>
    <w:rsid w:val="00C071E9"/>
    <w:rsid w:val="00C102B6"/>
    <w:rsid w:val="00C11C12"/>
    <w:rsid w:val="00C11D53"/>
    <w:rsid w:val="00C160E6"/>
    <w:rsid w:val="00C166C3"/>
    <w:rsid w:val="00C17E22"/>
    <w:rsid w:val="00C20C1C"/>
    <w:rsid w:val="00C21E82"/>
    <w:rsid w:val="00C224B0"/>
    <w:rsid w:val="00C22BFB"/>
    <w:rsid w:val="00C26817"/>
    <w:rsid w:val="00C26E49"/>
    <w:rsid w:val="00C3004A"/>
    <w:rsid w:val="00C30116"/>
    <w:rsid w:val="00C3143C"/>
    <w:rsid w:val="00C3288A"/>
    <w:rsid w:val="00C338C0"/>
    <w:rsid w:val="00C3681B"/>
    <w:rsid w:val="00C3699F"/>
    <w:rsid w:val="00C374A1"/>
    <w:rsid w:val="00C37665"/>
    <w:rsid w:val="00C37BF5"/>
    <w:rsid w:val="00C41734"/>
    <w:rsid w:val="00C42E16"/>
    <w:rsid w:val="00C43F20"/>
    <w:rsid w:val="00C454A8"/>
    <w:rsid w:val="00C463C2"/>
    <w:rsid w:val="00C46D64"/>
    <w:rsid w:val="00C50B2B"/>
    <w:rsid w:val="00C51123"/>
    <w:rsid w:val="00C51596"/>
    <w:rsid w:val="00C534A6"/>
    <w:rsid w:val="00C55047"/>
    <w:rsid w:val="00C56D43"/>
    <w:rsid w:val="00C57297"/>
    <w:rsid w:val="00C57C28"/>
    <w:rsid w:val="00C60330"/>
    <w:rsid w:val="00C7093E"/>
    <w:rsid w:val="00C70CC1"/>
    <w:rsid w:val="00C70E0C"/>
    <w:rsid w:val="00C72D2D"/>
    <w:rsid w:val="00C777E7"/>
    <w:rsid w:val="00C80184"/>
    <w:rsid w:val="00C80B8D"/>
    <w:rsid w:val="00C81C42"/>
    <w:rsid w:val="00C859FC"/>
    <w:rsid w:val="00C85B20"/>
    <w:rsid w:val="00C8610C"/>
    <w:rsid w:val="00C864AF"/>
    <w:rsid w:val="00C91247"/>
    <w:rsid w:val="00C91614"/>
    <w:rsid w:val="00C9163F"/>
    <w:rsid w:val="00C92CFC"/>
    <w:rsid w:val="00C9349F"/>
    <w:rsid w:val="00C93D68"/>
    <w:rsid w:val="00C940D4"/>
    <w:rsid w:val="00C96D2F"/>
    <w:rsid w:val="00C96D98"/>
    <w:rsid w:val="00C977DE"/>
    <w:rsid w:val="00C978C4"/>
    <w:rsid w:val="00C97C90"/>
    <w:rsid w:val="00CA003E"/>
    <w:rsid w:val="00CA1758"/>
    <w:rsid w:val="00CA17BA"/>
    <w:rsid w:val="00CA19A5"/>
    <w:rsid w:val="00CA23F6"/>
    <w:rsid w:val="00CA4054"/>
    <w:rsid w:val="00CA4C10"/>
    <w:rsid w:val="00CA5A5D"/>
    <w:rsid w:val="00CA5EA6"/>
    <w:rsid w:val="00CA60A9"/>
    <w:rsid w:val="00CA6C56"/>
    <w:rsid w:val="00CA6E5C"/>
    <w:rsid w:val="00CB115E"/>
    <w:rsid w:val="00CB3B4B"/>
    <w:rsid w:val="00CB41FD"/>
    <w:rsid w:val="00CB42C3"/>
    <w:rsid w:val="00CB49F6"/>
    <w:rsid w:val="00CB5C24"/>
    <w:rsid w:val="00CB710A"/>
    <w:rsid w:val="00CC3615"/>
    <w:rsid w:val="00CC3F3D"/>
    <w:rsid w:val="00CC43AC"/>
    <w:rsid w:val="00CC4EF4"/>
    <w:rsid w:val="00CC5009"/>
    <w:rsid w:val="00CC698B"/>
    <w:rsid w:val="00CC709B"/>
    <w:rsid w:val="00CD0466"/>
    <w:rsid w:val="00CD097C"/>
    <w:rsid w:val="00CD10B1"/>
    <w:rsid w:val="00CD10E1"/>
    <w:rsid w:val="00CD243F"/>
    <w:rsid w:val="00CD3475"/>
    <w:rsid w:val="00CD3823"/>
    <w:rsid w:val="00CD3B81"/>
    <w:rsid w:val="00CD3F21"/>
    <w:rsid w:val="00CD5FA6"/>
    <w:rsid w:val="00CE1AB7"/>
    <w:rsid w:val="00CE2A75"/>
    <w:rsid w:val="00CE52BC"/>
    <w:rsid w:val="00CE53BD"/>
    <w:rsid w:val="00CF2CB3"/>
    <w:rsid w:val="00CF3593"/>
    <w:rsid w:val="00CF3A2C"/>
    <w:rsid w:val="00CF50FC"/>
    <w:rsid w:val="00D02147"/>
    <w:rsid w:val="00D02528"/>
    <w:rsid w:val="00D02D93"/>
    <w:rsid w:val="00D062E2"/>
    <w:rsid w:val="00D1273D"/>
    <w:rsid w:val="00D13664"/>
    <w:rsid w:val="00D14A22"/>
    <w:rsid w:val="00D15600"/>
    <w:rsid w:val="00D165A0"/>
    <w:rsid w:val="00D16BC2"/>
    <w:rsid w:val="00D21F0A"/>
    <w:rsid w:val="00D2429D"/>
    <w:rsid w:val="00D259E1"/>
    <w:rsid w:val="00D2631F"/>
    <w:rsid w:val="00D263ED"/>
    <w:rsid w:val="00D2679C"/>
    <w:rsid w:val="00D26997"/>
    <w:rsid w:val="00D270BA"/>
    <w:rsid w:val="00D30B83"/>
    <w:rsid w:val="00D30CC2"/>
    <w:rsid w:val="00D32897"/>
    <w:rsid w:val="00D33ECE"/>
    <w:rsid w:val="00D3493D"/>
    <w:rsid w:val="00D35C94"/>
    <w:rsid w:val="00D35D2E"/>
    <w:rsid w:val="00D35ED0"/>
    <w:rsid w:val="00D3657E"/>
    <w:rsid w:val="00D3785A"/>
    <w:rsid w:val="00D37A5A"/>
    <w:rsid w:val="00D40F1C"/>
    <w:rsid w:val="00D420D8"/>
    <w:rsid w:val="00D431DD"/>
    <w:rsid w:val="00D446A8"/>
    <w:rsid w:val="00D46DDD"/>
    <w:rsid w:val="00D52E1F"/>
    <w:rsid w:val="00D5580C"/>
    <w:rsid w:val="00D5747B"/>
    <w:rsid w:val="00D622A1"/>
    <w:rsid w:val="00D64284"/>
    <w:rsid w:val="00D65C7B"/>
    <w:rsid w:val="00D65E21"/>
    <w:rsid w:val="00D728D1"/>
    <w:rsid w:val="00D72AE2"/>
    <w:rsid w:val="00D738F1"/>
    <w:rsid w:val="00D76846"/>
    <w:rsid w:val="00D76A5E"/>
    <w:rsid w:val="00D813D4"/>
    <w:rsid w:val="00D91A03"/>
    <w:rsid w:val="00D94003"/>
    <w:rsid w:val="00D943F5"/>
    <w:rsid w:val="00D956B3"/>
    <w:rsid w:val="00D95DF5"/>
    <w:rsid w:val="00D96CB9"/>
    <w:rsid w:val="00D9736F"/>
    <w:rsid w:val="00D9767C"/>
    <w:rsid w:val="00DA33A2"/>
    <w:rsid w:val="00DA5B4A"/>
    <w:rsid w:val="00DA633D"/>
    <w:rsid w:val="00DB026D"/>
    <w:rsid w:val="00DB04A9"/>
    <w:rsid w:val="00DB0F92"/>
    <w:rsid w:val="00DB27AC"/>
    <w:rsid w:val="00DB7CD7"/>
    <w:rsid w:val="00DC1247"/>
    <w:rsid w:val="00DC320A"/>
    <w:rsid w:val="00DC48E7"/>
    <w:rsid w:val="00DC4D7F"/>
    <w:rsid w:val="00DC4EA0"/>
    <w:rsid w:val="00DC7969"/>
    <w:rsid w:val="00DD19DF"/>
    <w:rsid w:val="00DD3D18"/>
    <w:rsid w:val="00DD4CB5"/>
    <w:rsid w:val="00DD4F80"/>
    <w:rsid w:val="00DE3DAC"/>
    <w:rsid w:val="00DE45FE"/>
    <w:rsid w:val="00DE6526"/>
    <w:rsid w:val="00DF5A95"/>
    <w:rsid w:val="00E02B34"/>
    <w:rsid w:val="00E038D5"/>
    <w:rsid w:val="00E04587"/>
    <w:rsid w:val="00E103D3"/>
    <w:rsid w:val="00E11264"/>
    <w:rsid w:val="00E11C7A"/>
    <w:rsid w:val="00E12B5D"/>
    <w:rsid w:val="00E13E65"/>
    <w:rsid w:val="00E16893"/>
    <w:rsid w:val="00E16A06"/>
    <w:rsid w:val="00E173C6"/>
    <w:rsid w:val="00E17E1E"/>
    <w:rsid w:val="00E205F7"/>
    <w:rsid w:val="00E21390"/>
    <w:rsid w:val="00E227DC"/>
    <w:rsid w:val="00E23168"/>
    <w:rsid w:val="00E249F6"/>
    <w:rsid w:val="00E25334"/>
    <w:rsid w:val="00E269BE"/>
    <w:rsid w:val="00E2743B"/>
    <w:rsid w:val="00E30022"/>
    <w:rsid w:val="00E343BB"/>
    <w:rsid w:val="00E418D8"/>
    <w:rsid w:val="00E45DA6"/>
    <w:rsid w:val="00E46376"/>
    <w:rsid w:val="00E50A50"/>
    <w:rsid w:val="00E542AE"/>
    <w:rsid w:val="00E608C3"/>
    <w:rsid w:val="00E62B6F"/>
    <w:rsid w:val="00E62D2A"/>
    <w:rsid w:val="00E6321C"/>
    <w:rsid w:val="00E63AE5"/>
    <w:rsid w:val="00E6429F"/>
    <w:rsid w:val="00E65801"/>
    <w:rsid w:val="00E7315E"/>
    <w:rsid w:val="00E74B00"/>
    <w:rsid w:val="00E74F89"/>
    <w:rsid w:val="00E808B7"/>
    <w:rsid w:val="00E815BE"/>
    <w:rsid w:val="00E84DB2"/>
    <w:rsid w:val="00E85790"/>
    <w:rsid w:val="00E8592F"/>
    <w:rsid w:val="00E93257"/>
    <w:rsid w:val="00E93B4F"/>
    <w:rsid w:val="00E944AD"/>
    <w:rsid w:val="00E950D5"/>
    <w:rsid w:val="00EA0606"/>
    <w:rsid w:val="00EA115B"/>
    <w:rsid w:val="00EA3C59"/>
    <w:rsid w:val="00EA4BD7"/>
    <w:rsid w:val="00EA4FC8"/>
    <w:rsid w:val="00EA500E"/>
    <w:rsid w:val="00EB0716"/>
    <w:rsid w:val="00EB3B01"/>
    <w:rsid w:val="00EB4272"/>
    <w:rsid w:val="00EB5195"/>
    <w:rsid w:val="00EB51DB"/>
    <w:rsid w:val="00EB6BD4"/>
    <w:rsid w:val="00EB6CBE"/>
    <w:rsid w:val="00EC0640"/>
    <w:rsid w:val="00EC20E2"/>
    <w:rsid w:val="00EC2BB0"/>
    <w:rsid w:val="00EC5C5A"/>
    <w:rsid w:val="00EC6FC3"/>
    <w:rsid w:val="00EC7735"/>
    <w:rsid w:val="00ED09D9"/>
    <w:rsid w:val="00ED0FAA"/>
    <w:rsid w:val="00ED35C1"/>
    <w:rsid w:val="00ED69F6"/>
    <w:rsid w:val="00EE424B"/>
    <w:rsid w:val="00EE4566"/>
    <w:rsid w:val="00EE659A"/>
    <w:rsid w:val="00EE78D9"/>
    <w:rsid w:val="00EF1802"/>
    <w:rsid w:val="00EF7226"/>
    <w:rsid w:val="00EF72F0"/>
    <w:rsid w:val="00F0105E"/>
    <w:rsid w:val="00F0232A"/>
    <w:rsid w:val="00F0268D"/>
    <w:rsid w:val="00F113F7"/>
    <w:rsid w:val="00F13C4B"/>
    <w:rsid w:val="00F13D3B"/>
    <w:rsid w:val="00F1471A"/>
    <w:rsid w:val="00F154F5"/>
    <w:rsid w:val="00F168B2"/>
    <w:rsid w:val="00F17423"/>
    <w:rsid w:val="00F17652"/>
    <w:rsid w:val="00F2382B"/>
    <w:rsid w:val="00F24ED4"/>
    <w:rsid w:val="00F30699"/>
    <w:rsid w:val="00F32982"/>
    <w:rsid w:val="00F34B1D"/>
    <w:rsid w:val="00F372DA"/>
    <w:rsid w:val="00F3733B"/>
    <w:rsid w:val="00F373A0"/>
    <w:rsid w:val="00F43B19"/>
    <w:rsid w:val="00F4493B"/>
    <w:rsid w:val="00F452C9"/>
    <w:rsid w:val="00F46B61"/>
    <w:rsid w:val="00F47E08"/>
    <w:rsid w:val="00F5545D"/>
    <w:rsid w:val="00F56587"/>
    <w:rsid w:val="00F5749B"/>
    <w:rsid w:val="00F62758"/>
    <w:rsid w:val="00F639A1"/>
    <w:rsid w:val="00F640CA"/>
    <w:rsid w:val="00F650BB"/>
    <w:rsid w:val="00F65E2B"/>
    <w:rsid w:val="00F67410"/>
    <w:rsid w:val="00F704B2"/>
    <w:rsid w:val="00F72A42"/>
    <w:rsid w:val="00F72B18"/>
    <w:rsid w:val="00F72E33"/>
    <w:rsid w:val="00F72EFC"/>
    <w:rsid w:val="00F77299"/>
    <w:rsid w:val="00F816BE"/>
    <w:rsid w:val="00F82C03"/>
    <w:rsid w:val="00F90740"/>
    <w:rsid w:val="00F91185"/>
    <w:rsid w:val="00F931B2"/>
    <w:rsid w:val="00F962F2"/>
    <w:rsid w:val="00F96AEB"/>
    <w:rsid w:val="00FA5E88"/>
    <w:rsid w:val="00FB0D41"/>
    <w:rsid w:val="00FB19D6"/>
    <w:rsid w:val="00FB2883"/>
    <w:rsid w:val="00FB2E01"/>
    <w:rsid w:val="00FB2F59"/>
    <w:rsid w:val="00FB4305"/>
    <w:rsid w:val="00FB48D4"/>
    <w:rsid w:val="00FB5872"/>
    <w:rsid w:val="00FB6C08"/>
    <w:rsid w:val="00FB6FDE"/>
    <w:rsid w:val="00FC36B0"/>
    <w:rsid w:val="00FC4227"/>
    <w:rsid w:val="00FD02D4"/>
    <w:rsid w:val="00FD091C"/>
    <w:rsid w:val="00FD1444"/>
    <w:rsid w:val="00FD20C1"/>
    <w:rsid w:val="00FD2C6E"/>
    <w:rsid w:val="00FD43A6"/>
    <w:rsid w:val="00FD4548"/>
    <w:rsid w:val="00FD54F5"/>
    <w:rsid w:val="00FD6D40"/>
    <w:rsid w:val="00FD760F"/>
    <w:rsid w:val="00FE0E1D"/>
    <w:rsid w:val="00FE1010"/>
    <w:rsid w:val="00FE1FE4"/>
    <w:rsid w:val="00FE7F15"/>
    <w:rsid w:val="00FF4293"/>
    <w:rsid w:val="00FF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49660AA9"/>
  <w15:docId w15:val="{F1648EAB-D7E5-439F-B873-3D044FA47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583A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B8334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Default">
    <w:name w:val="Default"/>
    <w:rsid w:val="00B8334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fontstyle01">
    <w:name w:val="fontstyle01"/>
    <w:rsid w:val="00282984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af2">
    <w:name w:val="Body Text Indent"/>
    <w:basedOn w:val="a"/>
    <w:link w:val="af3"/>
    <w:rsid w:val="001C4190"/>
    <w:pPr>
      <w:ind w:right="-284" w:firstLine="720"/>
    </w:pPr>
    <w:rPr>
      <w:sz w:val="28"/>
      <w:lang w:val="x-none" w:eastAsia="x-none"/>
    </w:rPr>
  </w:style>
  <w:style w:type="character" w:customStyle="1" w:styleId="af3">
    <w:name w:val="Основной текст с отступом Знак"/>
    <w:basedOn w:val="a0"/>
    <w:link w:val="af2"/>
    <w:rsid w:val="001C4190"/>
    <w:rPr>
      <w:sz w:val="28"/>
      <w:szCs w:val="20"/>
      <w:lang w:val="x-none" w:eastAsia="x-none"/>
    </w:rPr>
  </w:style>
  <w:style w:type="character" w:customStyle="1" w:styleId="2115pt">
    <w:name w:val="Основной текст (2) + 11;5 pt"/>
    <w:rsid w:val="00116A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f4">
    <w:name w:val="No Spacing"/>
    <w:uiPriority w:val="1"/>
    <w:qFormat/>
    <w:rsid w:val="00EA500E"/>
    <w:pPr>
      <w:spacing w:after="0" w:line="240" w:lineRule="auto"/>
    </w:pPr>
    <w:rPr>
      <w:sz w:val="20"/>
      <w:szCs w:val="20"/>
    </w:rPr>
  </w:style>
  <w:style w:type="character" w:styleId="af5">
    <w:name w:val="Emphasis"/>
    <w:qFormat/>
    <w:rsid w:val="007E3225"/>
    <w:rPr>
      <w:i/>
      <w:iCs/>
    </w:rPr>
  </w:style>
  <w:style w:type="character" w:styleId="af6">
    <w:name w:val="Strong"/>
    <w:basedOn w:val="a0"/>
    <w:uiPriority w:val="22"/>
    <w:qFormat/>
    <w:rsid w:val="00CD3F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4BA90-0E5E-47C2-A44B-ED55E0858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25</Pages>
  <Words>5289</Words>
  <Characters>30152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35371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Морозова Анна Борисовна</cp:lastModifiedBy>
  <cp:revision>140</cp:revision>
  <cp:lastPrinted>2024-06-05T09:52:00Z</cp:lastPrinted>
  <dcterms:created xsi:type="dcterms:W3CDTF">2024-05-15T07:17:00Z</dcterms:created>
  <dcterms:modified xsi:type="dcterms:W3CDTF">2024-06-19T09:32:00Z</dcterms:modified>
</cp:coreProperties>
</file>