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Договор № _______</w:t>
      </w: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на размещение нестационарного торгового объекта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г. Смоленск                                                      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>___» __________ 202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__ г.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</w:t>
      </w:r>
      <w:r>
        <w:rPr>
          <w:rFonts w:ascii="Times New Roman" w:hAnsi="Times New Roman" w:cs="Times New Roman"/>
          <w:spacing w:val="-6"/>
          <w:sz w:val="28"/>
          <w:szCs w:val="28"/>
        </w:rPr>
        <w:t>__________</w:t>
      </w:r>
    </w:p>
    <w:p w:rsidR="00A62529" w:rsidRPr="00987EBE" w:rsidRDefault="00A62529" w:rsidP="00A62529">
      <w:pPr>
        <w:pStyle w:val="ConsPlusNormal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протокола аукциона от «___» ________ 20___ №___ заключили настоящий договор о нижеследующем: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1. Предмет договора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приложении к настоящему договору, за плату, вносимую в бюджет города Смоленска.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2. Срок действия договора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Настоящий договор вступает в силу с «___» _________ и действует до «___» _________ 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3. Оплата по договору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3.1. Годовой размер платы за размещение нестационарного торгового объекта составляет __________рублей. Указанный размер платы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3.2. Правообладатель оплачивает обеспечение заявки на участие в аукционе в виде задатка в размере __________ (__________) рублей, сумма которого засчитывается в счет платы за размещение нестационарного торгового объекта.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3.3. Оплата по настоящему договору осуществляется в рублях Российской Федерации.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3.4.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3.5. Плата за размещение нестационарного торгового объекта вносится в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безналичном порядке по реквизитам Администрации, указанным в настоящем договоре, равными платежами ежеквартально до 15 числа первого месяца календарного квартала.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Датой оплаты считается дата поступления денежных средств на счет Администрации.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3.6. Размер платы за неполный календарный квартал определяется путем деления суммы, указанной в пункте 3.1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3.7. Плата за первый квартал срока действия настоящего договора вносится Правообладателем в размере, определенном в соответствии с пунктом 3.</w:t>
      </w: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настоящего договора, в течение пяти банковских дней с даты подписания Сторонами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3.8.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3.9.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4. Права и обязанности Сторон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 Администрация обязуется: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4.1.1. Предоставить Правообладателю право на размещение нестационарного торгового объекта, указанного в приложении № 1 к настоящему договору, с момента заключения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(описание местоположения), указанному в приложении № 1 к настоящему договору, с иными лицами.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4.1.3. </w:t>
      </w:r>
      <w:r w:rsidRPr="00267094">
        <w:rPr>
          <w:rFonts w:ascii="Times New Roman" w:hAnsi="Times New Roman" w:cs="Times New Roman"/>
          <w:spacing w:val="-6"/>
          <w:sz w:val="28"/>
          <w:szCs w:val="28"/>
        </w:rPr>
        <w:t>Разместить на официальном сайте Администрации города Смоленска (http://www.smoladmin.ru) сведения об изменении своего почтового адреса, банковских, иных реквизитов в срок не позднее пяти календарных дней с мо</w:t>
      </w:r>
      <w:r>
        <w:rPr>
          <w:rFonts w:ascii="Times New Roman" w:hAnsi="Times New Roman" w:cs="Times New Roman"/>
          <w:spacing w:val="-6"/>
          <w:sz w:val="28"/>
          <w:szCs w:val="28"/>
        </w:rPr>
        <w:t>мента соответствующих изменений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A62529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4.1.4. В случае исключения из Схемы размещения нестационарных торговых объектов на территории города Смоленска (далее - Схема) в целях развития территории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4.2. Администрация имеет право: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4.2.2. Осуществлять контроль за выполнением Правообладателем настоящего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договора.</w:t>
      </w:r>
    </w:p>
    <w:p w:rsidR="00A62529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 Правообладатель обязуется: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(приложение № 1 к настоящему договору), эскизом нестационарного торгового объекта, который определяет внешний вид и его архитектурно-художественное решение (приложение № 2 к настоящему договору), и Схемой.</w:t>
      </w:r>
    </w:p>
    <w:p w:rsidR="00A62529" w:rsidRPr="008813C1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4.3.3. Не допускать нарушения Правил благоустройства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13C1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города Смоленска, утвержденных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813C1">
        <w:rPr>
          <w:rFonts w:ascii="Times New Roman" w:hAnsi="Times New Roman" w:cs="Times New Roman"/>
          <w:sz w:val="28"/>
          <w:szCs w:val="28"/>
        </w:rPr>
        <w:t xml:space="preserve">решением Смоленского городского Совета от 25.12.2019 № </w:t>
      </w:r>
      <w:proofErr w:type="gramStart"/>
      <w:r w:rsidRPr="008813C1">
        <w:rPr>
          <w:rFonts w:ascii="Times New Roman" w:hAnsi="Times New Roman" w:cs="Times New Roman"/>
          <w:sz w:val="28"/>
          <w:szCs w:val="28"/>
        </w:rPr>
        <w:t>954  «</w:t>
      </w:r>
      <w:proofErr w:type="gramEnd"/>
      <w:r w:rsidRPr="008813C1">
        <w:rPr>
          <w:rFonts w:ascii="Times New Roman" w:hAnsi="Times New Roman" w:cs="Times New Roman"/>
          <w:sz w:val="28"/>
          <w:szCs w:val="28"/>
        </w:rPr>
        <w:t>Об утверждении Правил благоустройства территории города Смоленска»</w:t>
      </w:r>
      <w:r w:rsidRPr="008813C1">
        <w:rPr>
          <w:rFonts w:ascii="Times New Roman" w:hAnsi="Times New Roman" w:cs="Times New Roman"/>
          <w:spacing w:val="-6"/>
          <w:sz w:val="28"/>
          <w:szCs w:val="28"/>
        </w:rPr>
        <w:t>, и обеспечивать вывоз ТБО.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4.3.4. В течение всего срока действия настоящего договора обеспечить надлежащие состояние и внешний вид нестационарного торгового объекта и его соответствие Положению о требованиях к размещению нестационарных торговых объектов на территории города Смоленска.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4.3.6. Соблюдать специализацию нестационарного торгового объекта в соответствии с приложением № 1 к настоящему договору.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4.3.7. Обеспечить размещение нестационарного торгового объекта и его готовность к использованию в соответствии с утвержденным архитектурным решением в срок _____________________.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 Правообладатель имеет право: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4.4.1. Беспрепятственного доступа к месту размещения нестационарного торгового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объекта.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4.4.5. Изменять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специализацию (при этом оформляется дополнительное соглашение к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настоящему  д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оговору</w:t>
      </w:r>
      <w:proofErr w:type="gramEnd"/>
      <w:r w:rsidRPr="00987EBE">
        <w:rPr>
          <w:rFonts w:ascii="Times New Roman" w:hAnsi="Times New Roman" w:cs="Times New Roman"/>
          <w:spacing w:val="-6"/>
          <w:sz w:val="28"/>
          <w:szCs w:val="28"/>
        </w:rPr>
        <w:t>).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5. Ответственность Сторон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5.2. В случае нарушения Правообладателем сроков оплаты, предусмотренных настоящим договором, он обязан уплатить неустойку (пени) в размере 0,1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% от суммы задолженности за каждый д</w:t>
      </w:r>
      <w:r>
        <w:rPr>
          <w:rFonts w:ascii="Times New Roman" w:hAnsi="Times New Roman" w:cs="Times New Roman"/>
          <w:spacing w:val="-6"/>
          <w:sz w:val="28"/>
          <w:szCs w:val="28"/>
        </w:rPr>
        <w:t>ень просрочки в течение 14 (четырнадцати)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банковских дней с даты получения соответствующей претензии от Администрации.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% от суммы, указанной в пункте 3.1 настоящего договора, за каждый факт нарушения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в течение пяти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банковских дней с даты получения соответствующей претензии </w:t>
      </w:r>
      <w:r>
        <w:rPr>
          <w:rFonts w:ascii="Times New Roman" w:hAnsi="Times New Roman" w:cs="Times New Roman"/>
          <w:spacing w:val="-6"/>
          <w:sz w:val="28"/>
          <w:szCs w:val="28"/>
        </w:rPr>
        <w:t>Администрации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пунктами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5.2 и 5.3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5.6.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6. Порядок изменения, прекращения и расторжения договора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6.1. Настоящий договор может быть расторгнут: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по соглашению Сторон;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 судебном порядке;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6.2. Настоящий договор может быть расторгнут Администрацией в порядке одностороннего отказа от исполнения настоящего договора в случаях: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невнесения в установленный настоящим договором срок платы, если просрочка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платежа составляет более тридцати календарных дней;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неисполнения Правообладателем обязательств, установленных пунктом 4.3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6.3. 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с подтверждением получения отправления Правообладателем,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Администрацией подтверждения о его вручении Правообладателю.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Правообладателю указанного уведомления либо дата получения Администрацией информации об отсутствии Правообладателя по его адресу нахождения.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Администрации об одностороннем отказе от исполнения настоящего договора на официальном сайте Администрации в информационно-телекоммуникационной сети Интернет.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6.5. В случае досрочного расторжения настоящего договора на основании пункта 6.2 настоящего договора денежные средства, оплаченные Правообладателем, возврату не подлежат.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7. Порядок разрешения споров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</w:t>
      </w:r>
      <w:r w:rsidRPr="00267094">
        <w:rPr>
          <w:rFonts w:ascii="Times New Roman" w:hAnsi="Times New Roman" w:cs="Times New Roman"/>
          <w:spacing w:val="-6"/>
          <w:sz w:val="28"/>
          <w:szCs w:val="28"/>
        </w:rPr>
        <w:t>путем переговоров на основании действующего законодательства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7.4. Претензия должна быть направлена в письменном виде. После получения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7.5. Если претензионные требования подлежат денежной оценке, в претензии указываются </w:t>
      </w:r>
      <w:proofErr w:type="spellStart"/>
      <w:r w:rsidRPr="00987EBE">
        <w:rPr>
          <w:rFonts w:ascii="Times New Roman" w:hAnsi="Times New Roman" w:cs="Times New Roman"/>
          <w:spacing w:val="-6"/>
          <w:sz w:val="28"/>
          <w:szCs w:val="28"/>
        </w:rPr>
        <w:t>истребуемая</w:t>
      </w:r>
      <w:proofErr w:type="spellEnd"/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сумма и ее полный и обоснованный расчет.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7.8. В случае невыполнения Сторонами своих обязательств и </w:t>
      </w:r>
      <w:proofErr w:type="spellStart"/>
      <w:r w:rsidRPr="00987EBE">
        <w:rPr>
          <w:rFonts w:ascii="Times New Roman" w:hAnsi="Times New Roman" w:cs="Times New Roman"/>
          <w:spacing w:val="-6"/>
          <w:sz w:val="28"/>
          <w:szCs w:val="28"/>
        </w:rPr>
        <w:t>недостижения</w:t>
      </w:r>
      <w:proofErr w:type="spellEnd"/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взаимного согласия споры по настоящему договору разрешаются в Арбитражном суде Смоленской области.</w:t>
      </w: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8. Форс-мажорные обстоятельства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8.2. Сторона, для которой создалась невозможность исполнения обязательств, обязана в письменной ф</w:t>
      </w:r>
      <w:r>
        <w:rPr>
          <w:rFonts w:ascii="Times New Roman" w:hAnsi="Times New Roman" w:cs="Times New Roman"/>
          <w:spacing w:val="-6"/>
          <w:sz w:val="28"/>
          <w:szCs w:val="28"/>
        </w:rPr>
        <w:t>орме в 10-дневный срок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8.3. Невыполнение условий пункта 8.2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9. Прочие условия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A62529" w:rsidRPr="00987EBE" w:rsidRDefault="00A62529" w:rsidP="00A62529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10. Адреса, банковские реквизиты и подписи Сторон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Администрация:   </w:t>
      </w:r>
      <w:proofErr w:type="gramEnd"/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  <w:t xml:space="preserve"> Правообладатель:</w:t>
      </w:r>
    </w:p>
    <w:p w:rsidR="00D7265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Default="00D72651" w:rsidP="00D72651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  <w:sectPr w:rsidR="00D72651" w:rsidSect="00B1060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72651" w:rsidRDefault="00D72651" w:rsidP="00D72651">
      <w:pPr>
        <w:pStyle w:val="ConsPlusNonformat"/>
        <w:ind w:left="12333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D72651" w:rsidRPr="00762449" w:rsidRDefault="00D72651" w:rsidP="00D72651">
      <w:pPr>
        <w:pStyle w:val="ConsPlusNonformat"/>
        <w:ind w:left="12333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72651" w:rsidRPr="00762449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762449" w:rsidRDefault="00D72651" w:rsidP="00D7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5"/>
      <w:bookmarkEnd w:id="1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D72651" w:rsidRPr="00762449" w:rsidRDefault="00D72651" w:rsidP="00D7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D72651" w:rsidRPr="00762449" w:rsidRDefault="00D72651" w:rsidP="00D7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151"/>
        <w:gridCol w:w="3178"/>
        <w:gridCol w:w="1776"/>
        <w:gridCol w:w="2342"/>
        <w:gridCol w:w="2196"/>
      </w:tblGrid>
      <w:tr w:rsidR="00D72651" w:rsidRPr="00762449" w:rsidTr="007136F6">
        <w:trPr>
          <w:trHeight w:val="3292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44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пункта в с</w:t>
            </w: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хеме размещения нестационарных торговых объектов на территории города Смоленска</w:t>
            </w: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нестационар-ного</w:t>
            </w:r>
            <w:proofErr w:type="spellEnd"/>
            <w:r w:rsidRPr="0076244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D72651" w:rsidRPr="00762449" w:rsidTr="007136F6">
        <w:trPr>
          <w:trHeight w:val="214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2651" w:rsidRPr="00762449" w:rsidTr="007136F6">
        <w:trPr>
          <w:trHeight w:val="968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D72651" w:rsidRPr="00F641F0" w:rsidRDefault="00D72651" w:rsidP="007136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D72651" w:rsidTr="007136F6">
        <w:tc>
          <w:tcPr>
            <w:tcW w:w="21563" w:type="dxa"/>
            <w:gridSpan w:val="2"/>
            <w:hideMark/>
          </w:tcPr>
          <w:p w:rsidR="00D72651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72651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B3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Реквизиты и подписи Сторон:</w:t>
            </w:r>
          </w:p>
          <w:p w:rsidR="00D72651" w:rsidRPr="00F33505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     Правообладатель:</w:t>
            </w:r>
          </w:p>
        </w:tc>
      </w:tr>
      <w:tr w:rsidR="00D72651" w:rsidTr="007136F6">
        <w:trPr>
          <w:trHeight w:val="80"/>
        </w:trPr>
        <w:tc>
          <w:tcPr>
            <w:tcW w:w="8755" w:type="dxa"/>
          </w:tcPr>
          <w:p w:rsidR="00D72651" w:rsidRDefault="00D72651" w:rsidP="007136F6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51" w:rsidRPr="000616AD" w:rsidRDefault="00D72651" w:rsidP="007136F6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D72651" w:rsidRDefault="00D72651" w:rsidP="007136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D72651" w:rsidRDefault="00D72651" w:rsidP="007136F6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651" w:rsidRPr="00837E51" w:rsidRDefault="00D72651" w:rsidP="007136F6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_________________________________</w:t>
            </w:r>
          </w:p>
          <w:p w:rsidR="00D72651" w:rsidRDefault="00D72651" w:rsidP="007136F6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М.П.</w:t>
            </w:r>
          </w:p>
        </w:tc>
      </w:tr>
    </w:tbl>
    <w:p w:rsidR="00D72651" w:rsidRDefault="00D72651" w:rsidP="00D72651">
      <w:pPr>
        <w:pStyle w:val="ConsPlusNormal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EE5512" w:rsidRDefault="00D72651" w:rsidP="00D72651">
      <w:pPr>
        <w:pStyle w:val="ConsPlusNormal"/>
        <w:ind w:left="12333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D72651" w:rsidRPr="009E46C8" w:rsidRDefault="00D72651" w:rsidP="00D72651">
      <w:pPr>
        <w:pStyle w:val="ConsPlusNormal"/>
        <w:ind w:left="12333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72651" w:rsidRPr="009E46C8" w:rsidRDefault="00D72651" w:rsidP="00D7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651" w:rsidRPr="0056271C" w:rsidRDefault="00D72651" w:rsidP="00D72651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56271C">
        <w:rPr>
          <w:rFonts w:ascii="Times New Roman" w:hAnsi="Times New Roman" w:cs="Times New Roman"/>
          <w:spacing w:val="-6"/>
          <w:sz w:val="28"/>
          <w:szCs w:val="28"/>
        </w:rPr>
        <w:t>Эскиз нестационарного торгового объекта, который определяет внешний вид и его архитектурно-художественное решение</w:t>
      </w: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Реквизиты и подписи Сторон:</w:t>
      </w: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74E0">
        <w:rPr>
          <w:rFonts w:ascii="Times New Roman" w:hAnsi="Times New Roman" w:cs="Times New Roman"/>
          <w:b/>
          <w:sz w:val="28"/>
          <w:szCs w:val="28"/>
        </w:rPr>
        <w:t xml:space="preserve">Администрация:   </w:t>
      </w:r>
      <w:proofErr w:type="gramEnd"/>
      <w:r w:rsidRPr="000474E0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474E0">
        <w:rPr>
          <w:rFonts w:ascii="Times New Roman" w:hAnsi="Times New Roman" w:cs="Times New Roman"/>
          <w:b/>
          <w:sz w:val="28"/>
          <w:szCs w:val="28"/>
        </w:rPr>
        <w:t>Правообладатель:</w:t>
      </w:r>
    </w:p>
    <w:p w:rsidR="00D72651" w:rsidRDefault="00D72651" w:rsidP="00D72651">
      <w:pP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D72651" w:rsidRDefault="00D72651" w:rsidP="00D72651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____________________________________                                                                        ______________________________________</w:t>
      </w:r>
    </w:p>
    <w:p w:rsidR="00D72651" w:rsidRDefault="00D72651" w:rsidP="00D72651">
      <w:pPr>
        <w:tabs>
          <w:tab w:val="left" w:pos="924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0474E0">
        <w:rPr>
          <w:rFonts w:ascii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0474E0">
        <w:rPr>
          <w:rFonts w:ascii="Times New Roman" w:hAnsi="Times New Roman" w:cs="Times New Roman"/>
          <w:sz w:val="28"/>
          <w:szCs w:val="28"/>
          <w:lang w:eastAsia="ru-RU"/>
        </w:rPr>
        <w:t>М.П.</w:t>
      </w:r>
    </w:p>
    <w:p w:rsidR="009A254F" w:rsidRDefault="00A62529"/>
    <w:sectPr w:rsidR="009A254F" w:rsidSect="00D72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51"/>
    <w:rsid w:val="002119AB"/>
    <w:rsid w:val="009138EA"/>
    <w:rsid w:val="00A62529"/>
    <w:rsid w:val="00D7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C729B-8C54-40EE-A535-AB7FA05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Иванцова Ольга Сергеевна</cp:lastModifiedBy>
  <cp:revision>3</cp:revision>
  <dcterms:created xsi:type="dcterms:W3CDTF">2021-10-18T08:40:00Z</dcterms:created>
  <dcterms:modified xsi:type="dcterms:W3CDTF">2021-10-18T08:40:00Z</dcterms:modified>
</cp:coreProperties>
</file>