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EA2" w:rsidRDefault="00105EA2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5EA2">
        <w:rPr>
          <w:rFonts w:ascii="Times New Roman" w:hAnsi="Times New Roman" w:cs="Times New Roman"/>
          <w:sz w:val="28"/>
          <w:szCs w:val="28"/>
        </w:rPr>
        <w:t>Постановление Администрации города Смоле</w:t>
      </w:r>
      <w:r>
        <w:rPr>
          <w:rFonts w:ascii="Times New Roman" w:hAnsi="Times New Roman" w:cs="Times New Roman"/>
          <w:sz w:val="28"/>
          <w:szCs w:val="28"/>
        </w:rPr>
        <w:t xml:space="preserve">нска от 20.02.2018 </w:t>
      </w:r>
      <w:r w:rsidRPr="00105EA2">
        <w:rPr>
          <w:rFonts w:ascii="Times New Roman" w:hAnsi="Times New Roman" w:cs="Times New Roman"/>
          <w:sz w:val="28"/>
          <w:szCs w:val="28"/>
        </w:rPr>
        <w:t xml:space="preserve">№ 509-адм «Об утверждении Административного регламента Администрации города Смоленска по предоставлению муниципальной услуги «Утверждение схемы расположения земельного участка или земельных участков </w:t>
      </w:r>
    </w:p>
    <w:p w:rsidR="008F2490" w:rsidRDefault="00105EA2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5EA2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</w:p>
    <w:p w:rsidR="00105EA2" w:rsidRPr="00105EA2" w:rsidRDefault="00105EA2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05EA2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91798"/>
    <w:rsid w:val="007D57FC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EBA7-6FDA-4B77-8D9B-696C8D90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23</cp:revision>
  <dcterms:created xsi:type="dcterms:W3CDTF">2017-02-21T12:46:00Z</dcterms:created>
  <dcterms:modified xsi:type="dcterms:W3CDTF">2020-09-24T13:40:00Z</dcterms:modified>
</cp:coreProperties>
</file>