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D9" w:rsidRPr="009D060E" w:rsidRDefault="00AC62D9" w:rsidP="00AC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D060E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ru-RU"/>
        </w:rPr>
        <w:t>Проект</w:t>
      </w:r>
    </w:p>
    <w:p w:rsidR="00AC62D9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62D9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62D9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ФИНАНСОВО-КАЗНАЧЕЙСКОЕ УПРАВЛЕНИЕ</w:t>
      </w:r>
    </w:p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ГОРОДА СМОЛЕНСКА</w:t>
      </w:r>
    </w:p>
    <w:p w:rsidR="00A418B6" w:rsidRP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544E8C"/>
          <w:sz w:val="24"/>
          <w:szCs w:val="24"/>
          <w:lang w:eastAsia="ru-RU"/>
        </w:rPr>
      </w:pPr>
    </w:p>
    <w:p w:rsid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proofErr w:type="gramStart"/>
      <w:r w:rsidRPr="00A418B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</w:t>
      </w:r>
      <w:proofErr w:type="gramEnd"/>
      <w:r w:rsidRPr="00A418B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Р И К А З</w:t>
      </w:r>
    </w:p>
    <w:p w:rsidR="0086777A" w:rsidRPr="0086777A" w:rsidRDefault="0086777A" w:rsidP="0086777A">
      <w:pPr>
        <w:keepNext/>
        <w:tabs>
          <w:tab w:val="left" w:pos="7104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ab/>
        <w:t xml:space="preserve">        </w:t>
      </w:r>
      <w:r w:rsidRPr="00867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A418B6" w:rsidRPr="00A418B6" w:rsidRDefault="00A418B6" w:rsidP="00A418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18B6" w:rsidRPr="00A418B6" w:rsidRDefault="00A418B6" w:rsidP="00A418B6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544E8C"/>
          <w:sz w:val="28"/>
          <w:szCs w:val="20"/>
          <w:lang w:eastAsia="ru-RU"/>
        </w:rPr>
      </w:pPr>
    </w:p>
    <w:p w:rsidR="00A418B6" w:rsidRPr="00A418B6" w:rsidRDefault="00AC62D9" w:rsidP="00AC62D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от____________________</w:t>
      </w:r>
      <w:r w:rsidR="00A418B6" w:rsidRPr="00A418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№_________</w:t>
      </w:r>
      <w:r w:rsidR="00A418B6" w:rsidRPr="00A418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</w:t>
      </w:r>
      <w:r w:rsidR="005647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</w:p>
    <w:p w:rsidR="00AC62D9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C62D9" w:rsidRPr="00A418B6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3C57C5" w:rsidRDefault="00AC62D9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57C5" w:rsidRDefault="00365D6A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рогнозирования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   </w:t>
      </w:r>
    </w:p>
    <w:p w:rsidR="003C57C5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 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Смоленска, 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администрируемых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казначейским управлением Администрации</w:t>
      </w:r>
    </w:p>
    <w:p w:rsidR="00A418B6" w:rsidRPr="00365D6A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="00AC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приказом 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Финансово-казначейского          управления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города          Смоленска </w:t>
      </w:r>
    </w:p>
    <w:p w:rsidR="003C57C5" w:rsidRP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29.06.2022 № 19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                            от 23.06.2016 № 574 «Об общих требованиях к методике прогнозирования поступлений доходов в бюджеты бюджетно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системы Российской Федерации», постановлением Администрации города Смоленска от 30.08.2022 № 2515-адм </w:t>
      </w:r>
      <w:r w:rsidR="00790D5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постановление Администрации города Смоленска от 22.12.2021 № 3297-адм «Об утверждении Перечня главных администраторов доходов бюджета города Смоленска»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9D060E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w:anchor="P34" w:history="1">
        <w:r w:rsidR="006A67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етодику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поступления доходов в бюджет города Смоленска, администрируемых Финансово-казначейским управлением </w:t>
      </w:r>
      <w:r w:rsidR="009D06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Смоленска, утвержденную приказом Финансово-казначейского управления Администрации города Смоленска от 29.06.2022            № 19, изменение, дополнив следующей позицией:</w:t>
      </w:r>
    </w:p>
    <w:p w:rsidR="009D060E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567"/>
        <w:gridCol w:w="1417"/>
        <w:gridCol w:w="2127"/>
        <w:gridCol w:w="1275"/>
        <w:gridCol w:w="851"/>
        <w:gridCol w:w="566"/>
        <w:gridCol w:w="1134"/>
        <w:gridCol w:w="1418"/>
      </w:tblGrid>
      <w:tr w:rsidR="009D060E" w:rsidRPr="009D060E" w:rsidTr="009D060E">
        <w:tc>
          <w:tcPr>
            <w:tcW w:w="346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901</w:t>
            </w:r>
          </w:p>
        </w:tc>
        <w:tc>
          <w:tcPr>
            <w:tcW w:w="141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Финансово-казначейское управление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Администра-ции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города 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Смоленска</w:t>
            </w:r>
          </w:p>
        </w:tc>
        <w:tc>
          <w:tcPr>
            <w:tcW w:w="2127" w:type="dxa"/>
          </w:tcPr>
          <w:p w:rsidR="009D060E" w:rsidRPr="009D060E" w:rsidRDefault="00063F23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20215002040000150</w:t>
            </w:r>
          </w:p>
        </w:tc>
        <w:tc>
          <w:tcPr>
            <w:tcW w:w="1275" w:type="dxa"/>
          </w:tcPr>
          <w:p w:rsidR="009D060E" w:rsidRPr="00063F23" w:rsidRDefault="00063F23" w:rsidP="00063F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Дотации бюджетам городских </w:t>
            </w: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округов</w:t>
            </w:r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на поддержку </w:t>
            </w:r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lastRenderedPageBreak/>
              <w:t xml:space="preserve">мер по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>обеспече</w:t>
            </w: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>нию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>сбалансиро</w:t>
            </w: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>ванности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бюджетов</w:t>
            </w:r>
          </w:p>
        </w:tc>
        <w:tc>
          <w:tcPr>
            <w:tcW w:w="851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Иной способ</w:t>
            </w:r>
          </w:p>
        </w:tc>
        <w:tc>
          <w:tcPr>
            <w:tcW w:w="566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063F23" w:rsidRPr="00063F23" w:rsidRDefault="00063F23" w:rsidP="00063F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t>Прогноз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>ный</w:t>
            </w:r>
            <w:proofErr w:type="spellEnd"/>
            <w:proofErr w:type="gramEnd"/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объем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t>поступле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>ний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>ется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 в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t>соответст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>вии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 с </w:t>
            </w:r>
            <w:r w:rsidRPr="00063F23">
              <w:rPr>
                <w:rFonts w:ascii="Times New Roman" w:eastAsia="Times New Roman" w:hAnsi="Times New Roman" w:cs="Times New Roman"/>
              </w:rPr>
              <w:t xml:space="preserve">суммами,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</w:rPr>
              <w:t>преду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</w:rPr>
              <w:t>смотрен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</w:rPr>
              <w:t>ными</w:t>
            </w:r>
            <w:proofErr w:type="spellEnd"/>
            <w:r w:rsidRPr="00063F23">
              <w:rPr>
                <w:rFonts w:ascii="Times New Roman" w:eastAsia="Times New Roman" w:hAnsi="Times New Roman" w:cs="Times New Roman"/>
              </w:rPr>
              <w:t xml:space="preserve"> 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законом   (проектом закона) 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 областном бюджете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на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t>очеред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063F23">
              <w:rPr>
                <w:rFonts w:ascii="Times New Roman" w:eastAsia="Times New Roman" w:hAnsi="Times New Roman" w:cs="Times New Roman"/>
                <w:spacing w:val="-2"/>
              </w:rPr>
              <w:t>ной</w:t>
            </w:r>
            <w:proofErr w:type="spellEnd"/>
            <w:r w:rsidRPr="00063F2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63F23">
              <w:rPr>
                <w:rFonts w:ascii="Times New Roman" w:eastAsia="Times New Roman" w:hAnsi="Times New Roman" w:cs="Times New Roman"/>
                <w:spacing w:val="-2"/>
              </w:rPr>
              <w:t>финансо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-вый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год и плановый период</w:t>
            </w:r>
          </w:p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9D060E" w:rsidRPr="009D060E" w:rsidRDefault="00063F23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Бюджетная отчетность</w:t>
            </w:r>
            <w:bookmarkStart w:id="0" w:name="_GoBack"/>
            <w:bookmarkEnd w:id="0"/>
          </w:p>
        </w:tc>
      </w:tr>
    </w:tbl>
    <w:p w:rsidR="009D060E" w:rsidRDefault="009D060E" w:rsidP="009D06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Е.Н. </w:t>
      </w:r>
      <w:proofErr w:type="spell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Ландарская</w:t>
      </w:r>
      <w:proofErr w:type="spellEnd"/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7537" w:rsidRDefault="006E7537"/>
    <w:sectPr w:rsidR="006E7537" w:rsidSect="00AC62D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8B6"/>
    <w:rsid w:val="00063F23"/>
    <w:rsid w:val="001B5811"/>
    <w:rsid w:val="00365D6A"/>
    <w:rsid w:val="003C57C5"/>
    <w:rsid w:val="00564772"/>
    <w:rsid w:val="006A67BC"/>
    <w:rsid w:val="006E7537"/>
    <w:rsid w:val="00790D51"/>
    <w:rsid w:val="0086777A"/>
    <w:rsid w:val="00952B41"/>
    <w:rsid w:val="009D060E"/>
    <w:rsid w:val="00A418B6"/>
    <w:rsid w:val="00AC62D9"/>
    <w:rsid w:val="00D1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8D5157870B529B34FC9529B6A3EA37F5B52E67D3D6F569AC86FDA0860EF9AA48A74EF559EDCBD71DBFF09EDD3A3C22A3AD8D2989523218JBbCI" TargetMode="External"/><Relationship Id="rId4" Type="http://schemas.openxmlformats.org/officeDocument/2006/relationships/hyperlink" Target="consultantplus://offline/ref=968D5157870B529B34FC9529B6A3EA37F5BB2F67D4D0F569AC86FDA0860EF9AA48A74EF05DEDC3DC4EE5E09A946E313DA3B093289752J3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dohod03</cp:lastModifiedBy>
  <cp:revision>9</cp:revision>
  <dcterms:created xsi:type="dcterms:W3CDTF">2022-03-17T09:55:00Z</dcterms:created>
  <dcterms:modified xsi:type="dcterms:W3CDTF">2022-12-15T10:00:00Z</dcterms:modified>
</cp:coreProperties>
</file>