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0855" w:rsidRPr="00A9217B" w:rsidRDefault="00710855" w:rsidP="007108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217B">
        <w:rPr>
          <w:rFonts w:ascii="Times New Roman" w:hAnsi="Times New Roman" w:cs="Times New Roman"/>
          <w:sz w:val="28"/>
          <w:szCs w:val="28"/>
        </w:rPr>
        <w:t>Приложение №</w:t>
      </w:r>
      <w:r w:rsidR="00D5296C">
        <w:rPr>
          <w:rFonts w:ascii="Times New Roman" w:hAnsi="Times New Roman" w:cs="Times New Roman"/>
          <w:sz w:val="28"/>
          <w:szCs w:val="28"/>
        </w:rPr>
        <w:t>1</w:t>
      </w:r>
      <w:r w:rsidRPr="00A921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0855" w:rsidRPr="00A9217B" w:rsidRDefault="00710855" w:rsidP="007108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217B">
        <w:rPr>
          <w:rFonts w:ascii="Times New Roman" w:hAnsi="Times New Roman" w:cs="Times New Roman"/>
          <w:sz w:val="28"/>
          <w:szCs w:val="28"/>
        </w:rPr>
        <w:t xml:space="preserve">к извещению о проведении </w:t>
      </w:r>
      <w:r>
        <w:rPr>
          <w:rFonts w:ascii="Times New Roman" w:hAnsi="Times New Roman" w:cs="Times New Roman"/>
          <w:sz w:val="28"/>
          <w:szCs w:val="28"/>
        </w:rPr>
        <w:t>конкурса</w:t>
      </w:r>
    </w:p>
    <w:p w:rsidR="00D71295" w:rsidRPr="00AB1719" w:rsidRDefault="00D71295" w:rsidP="00D712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295" w:rsidRDefault="00D71295" w:rsidP="00606C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31EC" w:rsidRPr="0060585A" w:rsidRDefault="0060585A" w:rsidP="0060585A">
      <w:pPr>
        <w:pStyle w:val="a3"/>
        <w:spacing w:after="0"/>
        <w:ind w:left="0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85A">
        <w:rPr>
          <w:rFonts w:ascii="Times New Roman" w:hAnsi="Times New Roman" w:cs="Times New Roman"/>
          <w:b/>
          <w:sz w:val="28"/>
          <w:szCs w:val="28"/>
        </w:rPr>
        <w:t>Основные сведения о территории, в отношении которой заключается договор о комплексном развитии территории</w:t>
      </w:r>
    </w:p>
    <w:p w:rsidR="0060585A" w:rsidRDefault="0060585A" w:rsidP="00E1292E">
      <w:pPr>
        <w:pStyle w:val="a3"/>
        <w:spacing w:after="0"/>
        <w:ind w:left="0" w:right="-1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60585A" w:rsidRPr="001B31EC" w:rsidRDefault="0060585A" w:rsidP="00E1292E">
      <w:pPr>
        <w:pStyle w:val="a3"/>
        <w:spacing w:after="0"/>
        <w:ind w:left="0" w:right="-1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B53B9" w:rsidRDefault="00D71295" w:rsidP="00DB53B9">
      <w:pPr>
        <w:pStyle w:val="a3"/>
        <w:spacing w:after="0"/>
        <w:ind w:left="0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1EC">
        <w:rPr>
          <w:rFonts w:ascii="Times New Roman" w:hAnsi="Times New Roman" w:cs="Times New Roman"/>
          <w:b/>
          <w:sz w:val="28"/>
          <w:szCs w:val="28"/>
        </w:rPr>
        <w:t>1. Графическое описание местоположения границ территории, подлежащей</w:t>
      </w:r>
      <w:r w:rsidRPr="00272E09">
        <w:rPr>
          <w:rFonts w:ascii="Times New Roman" w:hAnsi="Times New Roman" w:cs="Times New Roman"/>
          <w:b/>
          <w:sz w:val="28"/>
          <w:szCs w:val="28"/>
        </w:rPr>
        <w:t xml:space="preserve"> комплексному развитию</w:t>
      </w:r>
    </w:p>
    <w:p w:rsidR="00E1292E" w:rsidRDefault="00144957" w:rsidP="002A3750">
      <w:pPr>
        <w:pStyle w:val="a3"/>
        <w:spacing w:after="0"/>
        <w:ind w:left="0" w:right="-1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FF01C54" wp14:editId="197BAFB0">
            <wp:simplePos x="0" y="0"/>
            <wp:positionH relativeFrom="margin">
              <wp:posOffset>24765</wp:posOffset>
            </wp:positionH>
            <wp:positionV relativeFrom="margin">
              <wp:posOffset>3194685</wp:posOffset>
            </wp:positionV>
            <wp:extent cx="5972175" cy="3100705"/>
            <wp:effectExtent l="0" t="0" r="9525" b="444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акунина-Модель3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914" b="9728"/>
                    <a:stretch/>
                  </pic:blipFill>
                  <pic:spPr bwMode="auto">
                    <a:xfrm>
                      <a:off x="0" y="0"/>
                      <a:ext cx="5972175" cy="31007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71295" w:rsidRPr="002A3750" w:rsidRDefault="00D71295" w:rsidP="002A3750">
      <w:pPr>
        <w:pStyle w:val="a3"/>
        <w:spacing w:after="0"/>
        <w:ind w:left="0" w:right="-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br w:type="page"/>
      </w:r>
    </w:p>
    <w:p w:rsidR="00D71295" w:rsidRDefault="00D71295" w:rsidP="00A074A3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9835F7">
        <w:rPr>
          <w:rFonts w:ascii="Times New Roman" w:hAnsi="Times New Roman" w:cs="Times New Roman"/>
          <w:b/>
          <w:sz w:val="28"/>
          <w:szCs w:val="28"/>
        </w:rPr>
        <w:t>Описание местоположени</w:t>
      </w:r>
      <w:r>
        <w:rPr>
          <w:rFonts w:ascii="Times New Roman" w:hAnsi="Times New Roman" w:cs="Times New Roman"/>
          <w:b/>
          <w:sz w:val="28"/>
          <w:szCs w:val="28"/>
        </w:rPr>
        <w:t xml:space="preserve">я границ территории, подлежащей </w:t>
      </w:r>
      <w:r w:rsidRPr="009835F7">
        <w:rPr>
          <w:rFonts w:ascii="Times New Roman" w:hAnsi="Times New Roman" w:cs="Times New Roman"/>
          <w:b/>
          <w:sz w:val="28"/>
          <w:szCs w:val="28"/>
        </w:rPr>
        <w:t>комплексному развитию, в системе координат, установленной для ведения Единого государственного реестра недвижимости</w:t>
      </w:r>
    </w:p>
    <w:p w:rsidR="009E3836" w:rsidRPr="009835F7" w:rsidRDefault="009E3836" w:rsidP="00D71295">
      <w:pPr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701"/>
        <w:gridCol w:w="2835"/>
        <w:gridCol w:w="2835"/>
        <w:gridCol w:w="2268"/>
      </w:tblGrid>
      <w:tr w:rsidR="009E3836" w:rsidRPr="009E3836" w:rsidTr="00A074A3">
        <w:trPr>
          <w:trHeight w:val="859"/>
        </w:trPr>
        <w:tc>
          <w:tcPr>
            <w:tcW w:w="1701" w:type="dxa"/>
            <w:vAlign w:val="center"/>
          </w:tcPr>
          <w:p w:rsidR="009E3836" w:rsidRPr="00D71295" w:rsidRDefault="006E1AD2" w:rsidP="00D71295">
            <w:pPr>
              <w:widowControl w:val="0"/>
              <w:autoSpaceDE w:val="0"/>
              <w:autoSpaceDN w:val="0"/>
              <w:adjustRightInd w:val="0"/>
              <w:spacing w:before="14" w:after="0" w:line="218" w:lineRule="exac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Номера характерных точек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D71295">
            <w:pPr>
              <w:widowControl w:val="0"/>
              <w:autoSpaceDE w:val="0"/>
              <w:autoSpaceDN w:val="0"/>
              <w:adjustRightInd w:val="0"/>
              <w:spacing w:before="14" w:after="0" w:line="218" w:lineRule="exac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Координата </w:t>
            </w:r>
            <w:r w:rsidR="009E3836" w:rsidRPr="00D712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D71295">
            <w:pPr>
              <w:widowControl w:val="0"/>
              <w:autoSpaceDE w:val="0"/>
              <w:autoSpaceDN w:val="0"/>
              <w:adjustRightInd w:val="0"/>
              <w:spacing w:before="14" w:after="0" w:line="218" w:lineRule="exac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Координата </w:t>
            </w:r>
            <w:r w:rsidR="009E3836" w:rsidRPr="00D712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268" w:type="dxa"/>
            <w:vAlign w:val="center"/>
          </w:tcPr>
          <w:p w:rsidR="009E3836" w:rsidRPr="00D71295" w:rsidRDefault="006E1AD2" w:rsidP="00D71295">
            <w:pPr>
              <w:widowControl w:val="0"/>
              <w:autoSpaceDE w:val="0"/>
              <w:autoSpaceDN w:val="0"/>
              <w:adjustRightInd w:val="0"/>
              <w:spacing w:before="14" w:after="0" w:line="218" w:lineRule="exac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Длина линии</w:t>
            </w:r>
            <w:r w:rsidR="009E3836" w:rsidRPr="00D712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м</w:t>
            </w:r>
          </w:p>
        </w:tc>
      </w:tr>
      <w:tr w:rsidR="009E3836" w:rsidRPr="009E3836" w:rsidTr="00A074A3">
        <w:trPr>
          <w:trHeight w:val="397"/>
        </w:trPr>
        <w:tc>
          <w:tcPr>
            <w:tcW w:w="1701" w:type="dxa"/>
            <w:vAlign w:val="center"/>
          </w:tcPr>
          <w:p w:rsidR="009E3836" w:rsidRPr="00D71295" w:rsidRDefault="009E3836" w:rsidP="00D71295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461043.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1221707.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68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9E3836" w:rsidRPr="009E3836" w:rsidTr="00A074A3">
        <w:trPr>
          <w:trHeight w:val="397"/>
        </w:trPr>
        <w:tc>
          <w:tcPr>
            <w:tcW w:w="1701" w:type="dxa"/>
            <w:vAlign w:val="center"/>
          </w:tcPr>
          <w:p w:rsidR="009E3836" w:rsidRPr="00D71295" w:rsidRDefault="009E3836" w:rsidP="00D71295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461046.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1221706.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68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3836" w:rsidRPr="009E3836" w:rsidTr="00A074A3">
        <w:trPr>
          <w:trHeight w:val="397"/>
        </w:trPr>
        <w:tc>
          <w:tcPr>
            <w:tcW w:w="1701" w:type="dxa"/>
            <w:vAlign w:val="center"/>
          </w:tcPr>
          <w:p w:rsidR="009E3836" w:rsidRPr="00D71295" w:rsidRDefault="009E3836" w:rsidP="00D71295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461047.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1221705.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68" w:type="dxa"/>
            <w:vAlign w:val="center"/>
          </w:tcPr>
          <w:p w:rsidR="009E3836" w:rsidRPr="00D71295" w:rsidRDefault="009E3836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6E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9E3836" w:rsidRPr="009E3836" w:rsidTr="00A074A3">
        <w:trPr>
          <w:trHeight w:val="397"/>
        </w:trPr>
        <w:tc>
          <w:tcPr>
            <w:tcW w:w="1701" w:type="dxa"/>
            <w:vAlign w:val="center"/>
          </w:tcPr>
          <w:p w:rsidR="009E3836" w:rsidRPr="00D71295" w:rsidRDefault="009E3836" w:rsidP="00D71295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461079.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1221703.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</w:tr>
      <w:tr w:rsidR="009E3836" w:rsidRPr="009E3836" w:rsidTr="00A074A3">
        <w:trPr>
          <w:trHeight w:val="397"/>
        </w:trPr>
        <w:tc>
          <w:tcPr>
            <w:tcW w:w="1701" w:type="dxa"/>
            <w:vAlign w:val="center"/>
          </w:tcPr>
          <w:p w:rsidR="009E3836" w:rsidRPr="00D71295" w:rsidRDefault="009E3836" w:rsidP="00D71295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461086.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1221701.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</w:tr>
      <w:tr w:rsidR="009E3836" w:rsidRPr="009E3836" w:rsidTr="00A074A3">
        <w:trPr>
          <w:trHeight w:val="397"/>
        </w:trPr>
        <w:tc>
          <w:tcPr>
            <w:tcW w:w="1701" w:type="dxa"/>
            <w:vAlign w:val="center"/>
          </w:tcPr>
          <w:p w:rsidR="009E3836" w:rsidRPr="00D71295" w:rsidRDefault="009E3836" w:rsidP="00D71295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461081.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1221689.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68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9E3836" w:rsidRPr="009E3836" w:rsidTr="00A074A3">
        <w:trPr>
          <w:trHeight w:val="397"/>
        </w:trPr>
        <w:tc>
          <w:tcPr>
            <w:tcW w:w="1701" w:type="dxa"/>
            <w:vAlign w:val="center"/>
          </w:tcPr>
          <w:p w:rsidR="009E3836" w:rsidRPr="00D71295" w:rsidRDefault="009E3836" w:rsidP="00D71295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461083.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1221676.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8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9E3836" w:rsidRPr="009E3836" w:rsidTr="00A074A3">
        <w:trPr>
          <w:trHeight w:val="397"/>
        </w:trPr>
        <w:tc>
          <w:tcPr>
            <w:tcW w:w="1701" w:type="dxa"/>
            <w:vAlign w:val="center"/>
          </w:tcPr>
          <w:p w:rsidR="009E3836" w:rsidRPr="00D71295" w:rsidRDefault="009E3836" w:rsidP="00D71295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461083.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1221672.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68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  <w:tr w:rsidR="009E3836" w:rsidRPr="009E3836" w:rsidTr="00A074A3">
        <w:trPr>
          <w:trHeight w:val="397"/>
        </w:trPr>
        <w:tc>
          <w:tcPr>
            <w:tcW w:w="1701" w:type="dxa"/>
            <w:vAlign w:val="center"/>
          </w:tcPr>
          <w:p w:rsidR="009E3836" w:rsidRPr="00D71295" w:rsidRDefault="009E3836" w:rsidP="00D71295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461086.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1221645.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8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9E3836" w:rsidRPr="009E3836" w:rsidTr="00A074A3">
        <w:trPr>
          <w:trHeight w:val="397"/>
        </w:trPr>
        <w:tc>
          <w:tcPr>
            <w:tcW w:w="1701" w:type="dxa"/>
            <w:vAlign w:val="center"/>
          </w:tcPr>
          <w:p w:rsidR="009E3836" w:rsidRPr="00D71295" w:rsidRDefault="009E3836" w:rsidP="00D71295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461091.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1221644.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8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</w:tr>
      <w:tr w:rsidR="009E3836" w:rsidRPr="009E3836" w:rsidTr="00A074A3">
        <w:trPr>
          <w:trHeight w:val="397"/>
        </w:trPr>
        <w:tc>
          <w:tcPr>
            <w:tcW w:w="1701" w:type="dxa"/>
            <w:vAlign w:val="center"/>
          </w:tcPr>
          <w:p w:rsidR="009E3836" w:rsidRPr="00D71295" w:rsidRDefault="009E3836" w:rsidP="00D71295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461088.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1221640.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8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</w:tr>
      <w:tr w:rsidR="009E3836" w:rsidRPr="009E3836" w:rsidTr="00A074A3">
        <w:trPr>
          <w:trHeight w:val="397"/>
        </w:trPr>
        <w:tc>
          <w:tcPr>
            <w:tcW w:w="1701" w:type="dxa"/>
            <w:vAlign w:val="center"/>
          </w:tcPr>
          <w:p w:rsidR="009E3836" w:rsidRPr="00D71295" w:rsidRDefault="009E3836" w:rsidP="00D71295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461088.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1221640.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8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</w:tr>
      <w:tr w:rsidR="009E3836" w:rsidRPr="009E3836" w:rsidTr="00A074A3">
        <w:trPr>
          <w:trHeight w:val="397"/>
        </w:trPr>
        <w:tc>
          <w:tcPr>
            <w:tcW w:w="1701" w:type="dxa"/>
            <w:vAlign w:val="center"/>
          </w:tcPr>
          <w:p w:rsidR="009E3836" w:rsidRPr="00D71295" w:rsidRDefault="009E3836" w:rsidP="00D71295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461088.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1221640.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8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</w:tr>
      <w:tr w:rsidR="009E3836" w:rsidRPr="009E3836" w:rsidTr="00A074A3">
        <w:trPr>
          <w:trHeight w:val="397"/>
        </w:trPr>
        <w:tc>
          <w:tcPr>
            <w:tcW w:w="1701" w:type="dxa"/>
            <w:vAlign w:val="center"/>
          </w:tcPr>
          <w:p w:rsidR="009E3836" w:rsidRPr="00D71295" w:rsidRDefault="009E3836" w:rsidP="00D71295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461068.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1221525.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8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</w:tr>
      <w:tr w:rsidR="009E3836" w:rsidRPr="009E3836" w:rsidTr="00A074A3">
        <w:trPr>
          <w:trHeight w:val="397"/>
        </w:trPr>
        <w:tc>
          <w:tcPr>
            <w:tcW w:w="1701" w:type="dxa"/>
            <w:vAlign w:val="center"/>
          </w:tcPr>
          <w:p w:rsidR="009E3836" w:rsidRPr="00D71295" w:rsidRDefault="009E3836" w:rsidP="00D71295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461068.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1221525.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8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9E3836" w:rsidRPr="009E3836" w:rsidTr="00A074A3">
        <w:trPr>
          <w:trHeight w:val="397"/>
        </w:trPr>
        <w:tc>
          <w:tcPr>
            <w:tcW w:w="1701" w:type="dxa"/>
            <w:vAlign w:val="center"/>
          </w:tcPr>
          <w:p w:rsidR="009E3836" w:rsidRPr="00D71295" w:rsidRDefault="009E3836" w:rsidP="00D71295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461047.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1221535.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68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</w:tr>
      <w:tr w:rsidR="009E3836" w:rsidRPr="009E3836" w:rsidTr="00A074A3">
        <w:trPr>
          <w:trHeight w:val="397"/>
        </w:trPr>
        <w:tc>
          <w:tcPr>
            <w:tcW w:w="1701" w:type="dxa"/>
            <w:vAlign w:val="center"/>
          </w:tcPr>
          <w:p w:rsidR="009E3836" w:rsidRPr="00D71295" w:rsidRDefault="009E3836" w:rsidP="00D71295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461024.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1221543.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8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9E3836" w:rsidRPr="009E3836" w:rsidTr="00A074A3">
        <w:trPr>
          <w:trHeight w:val="397"/>
        </w:trPr>
        <w:tc>
          <w:tcPr>
            <w:tcW w:w="1701" w:type="dxa"/>
            <w:vAlign w:val="center"/>
          </w:tcPr>
          <w:p w:rsidR="009E3836" w:rsidRPr="00D71295" w:rsidRDefault="009E3836" w:rsidP="00D71295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461028.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1221553.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68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9E3836" w:rsidRPr="009E3836" w:rsidTr="00A074A3">
        <w:trPr>
          <w:trHeight w:val="397"/>
        </w:trPr>
        <w:tc>
          <w:tcPr>
            <w:tcW w:w="1701" w:type="dxa"/>
            <w:vAlign w:val="center"/>
          </w:tcPr>
          <w:p w:rsidR="009E3836" w:rsidRPr="00D71295" w:rsidRDefault="009E3836" w:rsidP="00D71295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461041.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1221684.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8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9E3836" w:rsidRPr="009E3836" w:rsidTr="00A074A3">
        <w:trPr>
          <w:trHeight w:val="397"/>
        </w:trPr>
        <w:tc>
          <w:tcPr>
            <w:tcW w:w="1701" w:type="dxa"/>
            <w:vAlign w:val="center"/>
          </w:tcPr>
          <w:p w:rsidR="009E3836" w:rsidRPr="00D71295" w:rsidRDefault="009E3836" w:rsidP="00D71295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461043.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835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1221707.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68" w:type="dxa"/>
            <w:vAlign w:val="center"/>
          </w:tcPr>
          <w:p w:rsidR="009E3836" w:rsidRPr="00D71295" w:rsidRDefault="006E1AD2" w:rsidP="006E1AD2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 w:rsidR="009E3836" w:rsidRPr="00D71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</w:tbl>
    <w:p w:rsidR="00A074A3" w:rsidRDefault="00A074A3"/>
    <w:p w:rsidR="00A074A3" w:rsidRDefault="00A074A3">
      <w:pPr>
        <w:spacing w:after="200" w:line="276" w:lineRule="auto"/>
      </w:pPr>
      <w:r>
        <w:br w:type="page"/>
      </w:r>
    </w:p>
    <w:p w:rsidR="00A074A3" w:rsidRPr="00FE174B" w:rsidRDefault="00A074A3" w:rsidP="00A074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74B">
        <w:rPr>
          <w:rFonts w:ascii="Times New Roman" w:hAnsi="Times New Roman" w:cs="Times New Roman"/>
          <w:b/>
          <w:sz w:val="28"/>
          <w:szCs w:val="28"/>
        </w:rPr>
        <w:lastRenderedPageBreak/>
        <w:t>3. Описание территории, подлежащей комплексному развитию</w:t>
      </w:r>
    </w:p>
    <w:p w:rsidR="00A074A3" w:rsidRPr="00FE174B" w:rsidRDefault="00A074A3" w:rsidP="00606C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74A3" w:rsidRPr="00FE174B" w:rsidRDefault="00A074A3" w:rsidP="00A074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74B">
        <w:rPr>
          <w:rFonts w:ascii="Times New Roman" w:hAnsi="Times New Roman" w:cs="Times New Roman"/>
          <w:sz w:val="28"/>
          <w:szCs w:val="28"/>
        </w:rPr>
        <w:t>Подлежащая к</w:t>
      </w:r>
      <w:r>
        <w:rPr>
          <w:rFonts w:ascii="Times New Roman" w:hAnsi="Times New Roman" w:cs="Times New Roman"/>
          <w:sz w:val="28"/>
          <w:szCs w:val="28"/>
        </w:rPr>
        <w:t>омплексному развитию территория</w:t>
      </w:r>
      <w:r w:rsidRPr="00FE174B">
        <w:rPr>
          <w:rFonts w:ascii="Times New Roman" w:hAnsi="Times New Roman" w:cs="Times New Roman"/>
          <w:sz w:val="28"/>
          <w:szCs w:val="28"/>
        </w:rPr>
        <w:t xml:space="preserve"> расположена в границах улицы </w:t>
      </w:r>
      <w:r w:rsidRPr="004503D0">
        <w:rPr>
          <w:rFonts w:ascii="Times New Roman" w:hAnsi="Times New Roman" w:cs="Times New Roman"/>
          <w:sz w:val="28"/>
          <w:lang w:eastAsia="ar-SA"/>
        </w:rPr>
        <w:t>Бакунина</w:t>
      </w:r>
      <w:r>
        <w:rPr>
          <w:rFonts w:ascii="Times New Roman" w:hAnsi="Times New Roman" w:cs="Times New Roman"/>
          <w:sz w:val="28"/>
          <w:lang w:eastAsia="ar-SA"/>
        </w:rPr>
        <w:t xml:space="preserve"> </w:t>
      </w:r>
      <w:r w:rsidRPr="00FE174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квартал 67:27:0020302</w:t>
      </w:r>
      <w:r w:rsidRPr="00FE174B">
        <w:rPr>
          <w:rFonts w:ascii="Times New Roman" w:hAnsi="Times New Roman" w:cs="Times New Roman"/>
          <w:sz w:val="28"/>
          <w:szCs w:val="28"/>
        </w:rPr>
        <w:t>), находится в территориальной зоне</w:t>
      </w:r>
      <w:r>
        <w:rPr>
          <w:rFonts w:ascii="Times New Roman" w:hAnsi="Times New Roman" w:cs="Times New Roman"/>
          <w:sz w:val="28"/>
          <w:szCs w:val="28"/>
        </w:rPr>
        <w:t xml:space="preserve"> ОЖИ общей площадью </w:t>
      </w:r>
      <w:r w:rsidR="00974EC7">
        <w:rPr>
          <w:rFonts w:ascii="Times New Roman" w:hAnsi="Times New Roman" w:cs="Times New Roman"/>
          <w:sz w:val="28"/>
          <w:szCs w:val="28"/>
        </w:rPr>
        <w:t>6699</w:t>
      </w:r>
      <w:r>
        <w:rPr>
          <w:rFonts w:ascii="Times New Roman" w:hAnsi="Times New Roman" w:cs="Times New Roman"/>
          <w:sz w:val="28"/>
          <w:szCs w:val="28"/>
        </w:rPr>
        <w:t xml:space="preserve"> кв. м, </w:t>
      </w:r>
      <w:r w:rsidRPr="00FE174B">
        <w:rPr>
          <w:rFonts w:ascii="Times New Roman" w:hAnsi="Times New Roman" w:cs="Times New Roman"/>
          <w:sz w:val="28"/>
          <w:szCs w:val="28"/>
        </w:rPr>
        <w:t xml:space="preserve">которая предназначена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среднеэтажной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малоэтажной</w:t>
      </w:r>
      <w:r w:rsidRPr="00FE174B">
        <w:rPr>
          <w:rFonts w:ascii="Times New Roman" w:hAnsi="Times New Roman" w:cs="Times New Roman"/>
          <w:sz w:val="28"/>
          <w:szCs w:val="28"/>
        </w:rPr>
        <w:t xml:space="preserve"> жилой застройки</w:t>
      </w:r>
      <w:r>
        <w:rPr>
          <w:rFonts w:ascii="Times New Roman" w:hAnsi="Times New Roman" w:cs="Times New Roman"/>
          <w:sz w:val="28"/>
          <w:szCs w:val="28"/>
        </w:rPr>
        <w:t>, и в территориальной зоне Р2 общей площадью 1152 кв. м, предназначенной для организации мест отдыха населения, спорта и развлечений</w:t>
      </w:r>
      <w:r w:rsidR="001C6E57">
        <w:rPr>
          <w:rFonts w:ascii="Times New Roman" w:hAnsi="Times New Roman" w:cs="Times New Roman"/>
          <w:sz w:val="28"/>
          <w:szCs w:val="28"/>
        </w:rPr>
        <w:t>, оборудованн</w:t>
      </w:r>
      <w:r w:rsidR="00B733DE">
        <w:rPr>
          <w:rFonts w:ascii="Times New Roman" w:hAnsi="Times New Roman" w:cs="Times New Roman"/>
          <w:sz w:val="28"/>
          <w:szCs w:val="28"/>
        </w:rPr>
        <w:t>ой</w:t>
      </w:r>
      <w:r w:rsidR="001C6E57">
        <w:rPr>
          <w:rFonts w:ascii="Times New Roman" w:hAnsi="Times New Roman" w:cs="Times New Roman"/>
          <w:sz w:val="28"/>
          <w:szCs w:val="28"/>
        </w:rPr>
        <w:t xml:space="preserve"> пешеходными и велосипедными дорожками, зелеными насаждениями, стоянками для легковых автомобилей на открытых площадках.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74A3" w:rsidRDefault="00A074A3" w:rsidP="00A074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74B">
        <w:rPr>
          <w:rFonts w:ascii="Times New Roman" w:hAnsi="Times New Roman" w:cs="Times New Roman"/>
          <w:sz w:val="28"/>
          <w:szCs w:val="28"/>
        </w:rPr>
        <w:t xml:space="preserve">Территория </w:t>
      </w:r>
      <w:r>
        <w:rPr>
          <w:rFonts w:ascii="Times New Roman" w:hAnsi="Times New Roman" w:cs="Times New Roman"/>
          <w:sz w:val="28"/>
          <w:szCs w:val="28"/>
        </w:rPr>
        <w:t xml:space="preserve">квартала 67:27:0020302 </w:t>
      </w:r>
      <w:r w:rsidRPr="00FE174B">
        <w:rPr>
          <w:rFonts w:ascii="Times New Roman" w:hAnsi="Times New Roman" w:cs="Times New Roman"/>
          <w:sz w:val="28"/>
          <w:szCs w:val="28"/>
        </w:rPr>
        <w:t>жилой застройки общей площадью</w:t>
      </w:r>
      <w:r w:rsidR="007C7303">
        <w:rPr>
          <w:rFonts w:ascii="Times New Roman" w:hAnsi="Times New Roman" w:cs="Times New Roman"/>
          <w:sz w:val="28"/>
          <w:szCs w:val="28"/>
        </w:rPr>
        <w:t xml:space="preserve"> </w:t>
      </w:r>
      <w:r w:rsidR="00974EC7">
        <w:rPr>
          <w:rFonts w:ascii="Times New Roman" w:hAnsi="Times New Roman" w:cs="Times New Roman"/>
          <w:sz w:val="28"/>
          <w:szCs w:val="28"/>
        </w:rPr>
        <w:t>78</w:t>
      </w:r>
      <w:r w:rsidR="003D6571">
        <w:rPr>
          <w:rFonts w:ascii="Times New Roman" w:hAnsi="Times New Roman" w:cs="Times New Roman"/>
          <w:sz w:val="28"/>
          <w:szCs w:val="28"/>
        </w:rPr>
        <w:t>51</w:t>
      </w:r>
      <w:r w:rsidR="007C7303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в.</w:t>
      </w:r>
      <w:r w:rsidR="007C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C7303">
        <w:rPr>
          <w:rFonts w:ascii="Times New Roman" w:hAnsi="Times New Roman" w:cs="Times New Roman"/>
          <w:sz w:val="28"/>
          <w:szCs w:val="28"/>
        </w:rPr>
        <w:t xml:space="preserve"> </w:t>
      </w:r>
      <w:r w:rsidRPr="00FE174B">
        <w:rPr>
          <w:rFonts w:ascii="Times New Roman" w:hAnsi="Times New Roman" w:cs="Times New Roman"/>
          <w:sz w:val="28"/>
          <w:szCs w:val="28"/>
        </w:rPr>
        <w:t>ограничена</w:t>
      </w:r>
      <w:r w:rsidR="007C7303">
        <w:rPr>
          <w:rFonts w:ascii="Times New Roman" w:hAnsi="Times New Roman" w:cs="Times New Roman"/>
          <w:sz w:val="28"/>
          <w:szCs w:val="28"/>
        </w:rPr>
        <w:t xml:space="preserve"> </w:t>
      </w:r>
      <w:r w:rsidRPr="00FE174B">
        <w:rPr>
          <w:rFonts w:ascii="Times New Roman" w:hAnsi="Times New Roman" w:cs="Times New Roman"/>
          <w:sz w:val="28"/>
          <w:szCs w:val="28"/>
        </w:rPr>
        <w:t>с</w:t>
      </w:r>
      <w:r w:rsidR="007C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южной</w:t>
      </w:r>
      <w:r w:rsidR="007C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стороны</w:t>
      </w:r>
      <w:r w:rsidR="007C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улицей</w:t>
      </w:r>
      <w:r w:rsidR="007C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Бакунина,</w:t>
      </w:r>
      <w:r w:rsidR="007C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7C7303">
        <w:rPr>
          <w:rFonts w:ascii="Times New Roman" w:hAnsi="Times New Roman" w:cs="Times New Roman"/>
          <w:sz w:val="28"/>
          <w:szCs w:val="28"/>
        </w:rPr>
        <w:t xml:space="preserve"> </w:t>
      </w:r>
      <w:r w:rsidR="00BF12EE">
        <w:rPr>
          <w:rFonts w:ascii="Times New Roman" w:hAnsi="Times New Roman" w:cs="Times New Roman"/>
          <w:sz w:val="28"/>
          <w:szCs w:val="28"/>
        </w:rPr>
        <w:t>западной</w:t>
      </w:r>
      <w:r w:rsidR="007C7303">
        <w:rPr>
          <w:rFonts w:ascii="Times New Roman" w:hAnsi="Times New Roman" w:cs="Times New Roman"/>
          <w:sz w:val="28"/>
          <w:szCs w:val="28"/>
        </w:rPr>
        <w:t xml:space="preserve">    </w:t>
      </w:r>
      <w:r w:rsidR="00BF12EE">
        <w:rPr>
          <w:rFonts w:ascii="Times New Roman" w:hAnsi="Times New Roman" w:cs="Times New Roman"/>
          <w:sz w:val="28"/>
          <w:szCs w:val="28"/>
        </w:rPr>
        <w:t xml:space="preserve">стороны – </w:t>
      </w:r>
      <w:r>
        <w:rPr>
          <w:rFonts w:ascii="Times New Roman" w:hAnsi="Times New Roman" w:cs="Times New Roman"/>
          <w:sz w:val="28"/>
          <w:szCs w:val="28"/>
        </w:rPr>
        <w:t>существующей территорией земельного участка по адресу: улица Бакунина  (ЗУ 67:27:0020302:719), с северной стороны – существующими территориями земельных участков по адресам: улица Бакунина (ЗУ 67:27:0020302:34), улица Бакунина</w:t>
      </w:r>
      <w:r w:rsidR="00BF12EE">
        <w:rPr>
          <w:rFonts w:ascii="Times New Roman" w:hAnsi="Times New Roman" w:cs="Times New Roman"/>
          <w:sz w:val="28"/>
          <w:szCs w:val="28"/>
        </w:rPr>
        <w:t>, дом 2 (ЗУ 67:27:0020302:731</w:t>
      </w:r>
      <w:r>
        <w:rPr>
          <w:rFonts w:ascii="Times New Roman" w:hAnsi="Times New Roman" w:cs="Times New Roman"/>
          <w:sz w:val="28"/>
          <w:szCs w:val="28"/>
        </w:rPr>
        <w:t>), с в</w:t>
      </w:r>
      <w:r w:rsidR="00BF12EE">
        <w:rPr>
          <w:rFonts w:ascii="Times New Roman" w:hAnsi="Times New Roman" w:cs="Times New Roman"/>
          <w:sz w:val="28"/>
          <w:szCs w:val="28"/>
        </w:rPr>
        <w:t>осточной стороны – существующей территорией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по адре</w:t>
      </w:r>
      <w:r w:rsidR="00BF12EE">
        <w:rPr>
          <w:rFonts w:ascii="Times New Roman" w:hAnsi="Times New Roman" w:cs="Times New Roman"/>
          <w:sz w:val="28"/>
          <w:szCs w:val="28"/>
        </w:rPr>
        <w:t>су</w:t>
      </w:r>
      <w:r>
        <w:rPr>
          <w:rFonts w:ascii="Times New Roman" w:hAnsi="Times New Roman" w:cs="Times New Roman"/>
          <w:sz w:val="28"/>
          <w:szCs w:val="28"/>
        </w:rPr>
        <w:t>: улица Бакунина (ЗУ 67:27:0020302:609).</w:t>
      </w:r>
    </w:p>
    <w:p w:rsidR="004839EA" w:rsidRDefault="00A074A3" w:rsidP="00A074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74B">
        <w:rPr>
          <w:rFonts w:ascii="Times New Roman" w:hAnsi="Times New Roman" w:cs="Times New Roman"/>
          <w:sz w:val="28"/>
          <w:szCs w:val="28"/>
        </w:rPr>
        <w:t>В границах территори</w:t>
      </w:r>
      <w:r>
        <w:rPr>
          <w:rFonts w:ascii="Times New Roman" w:hAnsi="Times New Roman" w:cs="Times New Roman"/>
          <w:sz w:val="28"/>
          <w:szCs w:val="28"/>
        </w:rPr>
        <w:t xml:space="preserve">альной зоны ОЖИ расположен                                       </w:t>
      </w:r>
      <w:r w:rsidRPr="00FE17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многоквартирный дом.</w:t>
      </w:r>
      <w:r w:rsidRPr="00FE17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Дом 2а по ул</w:t>
      </w:r>
      <w:r w:rsidR="00B05542">
        <w:rPr>
          <w:rFonts w:ascii="Times New Roman" w:hAnsi="Times New Roman" w:cs="Times New Roman"/>
          <w:sz w:val="28"/>
          <w:szCs w:val="28"/>
        </w:rPr>
        <w:t>ице</w:t>
      </w:r>
      <w:r>
        <w:rPr>
          <w:rFonts w:ascii="Times New Roman" w:hAnsi="Times New Roman" w:cs="Times New Roman"/>
          <w:sz w:val="28"/>
          <w:szCs w:val="28"/>
        </w:rPr>
        <w:t xml:space="preserve"> Бакунина призна</w:t>
      </w:r>
      <w:r w:rsidR="00974EC7">
        <w:rPr>
          <w:rFonts w:ascii="Times New Roman" w:hAnsi="Times New Roman" w:cs="Times New Roman"/>
          <w:sz w:val="28"/>
          <w:szCs w:val="28"/>
        </w:rPr>
        <w:t xml:space="preserve">н аварийным и подлежащим сносу. </w:t>
      </w:r>
    </w:p>
    <w:p w:rsidR="001F2C21" w:rsidRPr="00B05542" w:rsidRDefault="00A074A3" w:rsidP="00B05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</w:t>
      </w:r>
      <w:r w:rsidR="004839EA">
        <w:rPr>
          <w:rFonts w:ascii="Times New Roman" w:hAnsi="Times New Roman" w:cs="Times New Roman"/>
          <w:sz w:val="28"/>
          <w:szCs w:val="28"/>
        </w:rPr>
        <w:t xml:space="preserve"> </w:t>
      </w:r>
      <w:r w:rsidR="00A424D6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FE174B">
        <w:rPr>
          <w:rFonts w:ascii="Times New Roman" w:hAnsi="Times New Roman" w:cs="Times New Roman"/>
          <w:sz w:val="28"/>
          <w:szCs w:val="28"/>
        </w:rPr>
        <w:t>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E174B">
        <w:rPr>
          <w:rFonts w:ascii="Times New Roman" w:hAnsi="Times New Roman" w:cs="Times New Roman"/>
          <w:sz w:val="28"/>
          <w:szCs w:val="28"/>
        </w:rPr>
        <w:t xml:space="preserve"> территори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839EA">
        <w:rPr>
          <w:rFonts w:ascii="Times New Roman" w:hAnsi="Times New Roman" w:cs="Times New Roman"/>
          <w:sz w:val="28"/>
          <w:szCs w:val="28"/>
        </w:rPr>
        <w:t>, подлежащей комплексному развитию,</w:t>
      </w:r>
      <w:r w:rsidRPr="00FE17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 строительство </w:t>
      </w:r>
      <w:r w:rsidR="004839EA">
        <w:rPr>
          <w:rFonts w:ascii="Times New Roman" w:hAnsi="Times New Roman" w:cs="Times New Roman"/>
          <w:sz w:val="28"/>
          <w:szCs w:val="28"/>
        </w:rPr>
        <w:t>многоквартирных</w:t>
      </w:r>
      <w:r>
        <w:rPr>
          <w:rFonts w:ascii="Times New Roman" w:hAnsi="Times New Roman" w:cs="Times New Roman"/>
          <w:sz w:val="28"/>
          <w:szCs w:val="28"/>
        </w:rPr>
        <w:t xml:space="preserve"> жилых домов</w:t>
      </w:r>
      <w:r w:rsidRPr="00FE174B">
        <w:rPr>
          <w:rFonts w:ascii="Times New Roman" w:hAnsi="Times New Roman" w:cs="Times New Roman"/>
          <w:sz w:val="28"/>
          <w:szCs w:val="28"/>
        </w:rPr>
        <w:t>.</w:t>
      </w:r>
    </w:p>
    <w:sectPr w:rsidR="001F2C21" w:rsidRPr="00B05542" w:rsidSect="002A3750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0D8" w:rsidRDefault="00CE40D8" w:rsidP="002A3750">
      <w:pPr>
        <w:spacing w:after="0" w:line="240" w:lineRule="auto"/>
      </w:pPr>
      <w:r>
        <w:separator/>
      </w:r>
    </w:p>
  </w:endnote>
  <w:endnote w:type="continuationSeparator" w:id="0">
    <w:p w:rsidR="00CE40D8" w:rsidRDefault="00CE40D8" w:rsidP="002A3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0D8" w:rsidRDefault="00CE40D8" w:rsidP="002A3750">
      <w:pPr>
        <w:spacing w:after="0" w:line="240" w:lineRule="auto"/>
      </w:pPr>
      <w:r>
        <w:separator/>
      </w:r>
    </w:p>
  </w:footnote>
  <w:footnote w:type="continuationSeparator" w:id="0">
    <w:p w:rsidR="00CE40D8" w:rsidRDefault="00CE40D8" w:rsidP="002A3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04021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A3750" w:rsidRPr="002A3750" w:rsidRDefault="002A3750">
        <w:pPr>
          <w:pStyle w:val="a6"/>
          <w:jc w:val="center"/>
          <w:rPr>
            <w:rFonts w:ascii="Times New Roman" w:hAnsi="Times New Roman" w:cs="Times New Roman"/>
          </w:rPr>
        </w:pPr>
        <w:r w:rsidRPr="002A3750">
          <w:rPr>
            <w:rFonts w:ascii="Times New Roman" w:hAnsi="Times New Roman" w:cs="Times New Roman"/>
          </w:rPr>
          <w:fldChar w:fldCharType="begin"/>
        </w:r>
        <w:r w:rsidRPr="002A3750">
          <w:rPr>
            <w:rFonts w:ascii="Times New Roman" w:hAnsi="Times New Roman" w:cs="Times New Roman"/>
          </w:rPr>
          <w:instrText>PAGE   \* MERGEFORMAT</w:instrText>
        </w:r>
        <w:r w:rsidRPr="002A3750">
          <w:rPr>
            <w:rFonts w:ascii="Times New Roman" w:hAnsi="Times New Roman" w:cs="Times New Roman"/>
          </w:rPr>
          <w:fldChar w:fldCharType="separate"/>
        </w:r>
        <w:r w:rsidR="00144957">
          <w:rPr>
            <w:rFonts w:ascii="Times New Roman" w:hAnsi="Times New Roman" w:cs="Times New Roman"/>
            <w:noProof/>
          </w:rPr>
          <w:t>3</w:t>
        </w:r>
        <w:r w:rsidRPr="002A3750">
          <w:rPr>
            <w:rFonts w:ascii="Times New Roman" w:hAnsi="Times New Roman" w:cs="Times New Roman"/>
          </w:rPr>
          <w:fldChar w:fldCharType="end"/>
        </w:r>
      </w:p>
    </w:sdtContent>
  </w:sdt>
  <w:p w:rsidR="002A3750" w:rsidRDefault="002A375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A46"/>
    <w:rsid w:val="000D31F2"/>
    <w:rsid w:val="00133C7A"/>
    <w:rsid w:val="00144957"/>
    <w:rsid w:val="001B31EC"/>
    <w:rsid w:val="001C6E57"/>
    <w:rsid w:val="001F2C21"/>
    <w:rsid w:val="00207793"/>
    <w:rsid w:val="00293B8A"/>
    <w:rsid w:val="002A3750"/>
    <w:rsid w:val="003D6571"/>
    <w:rsid w:val="003E5B4E"/>
    <w:rsid w:val="004454F6"/>
    <w:rsid w:val="004839EA"/>
    <w:rsid w:val="004F0000"/>
    <w:rsid w:val="00592678"/>
    <w:rsid w:val="0060585A"/>
    <w:rsid w:val="00606C1E"/>
    <w:rsid w:val="006D004A"/>
    <w:rsid w:val="006E1AD2"/>
    <w:rsid w:val="00710855"/>
    <w:rsid w:val="00745A46"/>
    <w:rsid w:val="007C7303"/>
    <w:rsid w:val="00863153"/>
    <w:rsid w:val="00937306"/>
    <w:rsid w:val="00974EC7"/>
    <w:rsid w:val="00992F59"/>
    <w:rsid w:val="009D63A3"/>
    <w:rsid w:val="009E3836"/>
    <w:rsid w:val="009E5EC3"/>
    <w:rsid w:val="00A074A3"/>
    <w:rsid w:val="00A424D6"/>
    <w:rsid w:val="00B05542"/>
    <w:rsid w:val="00B733DE"/>
    <w:rsid w:val="00BF12EE"/>
    <w:rsid w:val="00CE40D8"/>
    <w:rsid w:val="00D5296C"/>
    <w:rsid w:val="00D6237E"/>
    <w:rsid w:val="00D71295"/>
    <w:rsid w:val="00D816FD"/>
    <w:rsid w:val="00DB53B9"/>
    <w:rsid w:val="00E1292E"/>
    <w:rsid w:val="00E31FDA"/>
    <w:rsid w:val="00E71FCB"/>
    <w:rsid w:val="00F14529"/>
    <w:rsid w:val="00FE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E2212"/>
  <w15:docId w15:val="{F6063025-41D6-4E0B-AA64-A9796DC95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129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2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3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375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3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A3750"/>
  </w:style>
  <w:style w:type="paragraph" w:styleId="a8">
    <w:name w:val="footer"/>
    <w:basedOn w:val="a"/>
    <w:link w:val="a9"/>
    <w:uiPriority w:val="99"/>
    <w:unhideWhenUsed/>
    <w:rsid w:val="002A3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A37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Семенова</dc:creator>
  <cp:keywords/>
  <dc:description/>
  <cp:lastModifiedBy>Позднякова Татьяна Юрьевна</cp:lastModifiedBy>
  <cp:revision>8</cp:revision>
  <cp:lastPrinted>2026-02-03T08:57:00Z</cp:lastPrinted>
  <dcterms:created xsi:type="dcterms:W3CDTF">2026-04-28T15:10:00Z</dcterms:created>
  <dcterms:modified xsi:type="dcterms:W3CDTF">2026-05-02T08:10:00Z</dcterms:modified>
</cp:coreProperties>
</file>