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6A1D" w:rsidRDefault="002C6A9A">
      <w:pPr>
        <w:autoSpaceDE w:val="0"/>
        <w:autoSpaceDN w:val="0"/>
        <w:adjustRightInd w:val="0"/>
        <w:spacing w:after="0"/>
        <w:ind w:left="5103"/>
        <w:jc w:val="right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ПРОЕКТ</w:t>
      </w:r>
      <w:r>
        <w:rPr>
          <w:rFonts w:ascii="Times New Roman" w:hAnsi="Times New Roman"/>
          <w:i/>
          <w:sz w:val="28"/>
          <w:szCs w:val="28"/>
        </w:rPr>
        <w:tab/>
      </w:r>
    </w:p>
    <w:p w:rsidR="00C36A1D" w:rsidRDefault="00C36A1D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A1D" w:rsidRDefault="002C6A9A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ДОГОВОР № ____</w:t>
      </w:r>
    </w:p>
    <w:p w:rsidR="00C36A1D" w:rsidRDefault="002C6A9A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комплексном развитии территории жилой застройки</w:t>
      </w:r>
    </w:p>
    <w:p w:rsidR="00C36A1D" w:rsidRDefault="00C36A1D">
      <w:pPr>
        <w:pStyle w:val="ConsPlusNonformat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C36A1D" w:rsidRDefault="002C6A9A">
      <w:pPr>
        <w:pStyle w:val="ConsPlusNonforma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Смоленск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___» ___________ 2026 года</w:t>
      </w:r>
    </w:p>
    <w:p w:rsidR="00C36A1D" w:rsidRDefault="00C36A1D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36A1D" w:rsidRDefault="002C6A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города Смоленска, именуемая в дальнейшем «Администрация», в лице___________________, действующего на основании _____________, с одной стороны, и ____________________________________  , --____________________                             </w:t>
      </w:r>
      <w:r>
        <w:rPr>
          <w:rFonts w:ascii="Times New Roman" w:hAnsi="Times New Roman"/>
          <w:i/>
          <w:sz w:val="28"/>
          <w:szCs w:val="28"/>
        </w:rPr>
        <w:t>(победитель торгов)</w:t>
      </w:r>
    </w:p>
    <w:p w:rsidR="00C36A1D" w:rsidRDefault="002C6A9A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именуемое в дальнейшем «Застройщик», в лице </w:t>
      </w:r>
      <w:bookmarkStart w:id="0" w:name="_Hlk228567099"/>
      <w:r>
        <w:rPr>
          <w:rFonts w:ascii="Times New Roman" w:hAnsi="Times New Roman" w:cs="Times New Roman"/>
          <w:sz w:val="28"/>
          <w:szCs w:val="28"/>
        </w:rPr>
        <w:t>__</w:t>
      </w:r>
      <w:bookmarkStart w:id="1" w:name="_Hlk228564230"/>
      <w:r>
        <w:rPr>
          <w:rFonts w:ascii="Times New Roman" w:hAnsi="Times New Roman" w:cs="Times New Roman"/>
          <w:sz w:val="28"/>
          <w:szCs w:val="28"/>
        </w:rPr>
        <w:t>__________</w:t>
      </w:r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_, действующего на основании _________, с другой стороны, вместе именуемые «Стороны», на основании:</w:t>
      </w:r>
    </w:p>
    <w:p w:rsidR="00C36A1D" w:rsidRDefault="002C6A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постановления Администрации города Смоленска от 30.04.2026 № 790-адм «О принятии решения о комплексном развитии территории жилой застройки в границах улицы 2-я Киевская – 2-го Киевского переулка – проспекта Гагарина города Смоленск»;</w:t>
      </w:r>
    </w:p>
    <w:p w:rsidR="00C36A1D" w:rsidRDefault="002C6A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распоряжения Администрации города Смоленска от 29.05.2026 № 1027-р/</w:t>
      </w:r>
      <w:proofErr w:type="spellStart"/>
      <w:r>
        <w:rPr>
          <w:rFonts w:ascii="Times New Roman" w:hAnsi="Times New Roman"/>
          <w:sz w:val="28"/>
          <w:szCs w:val="28"/>
        </w:rPr>
        <w:t>адм</w:t>
      </w:r>
      <w:proofErr w:type="spellEnd"/>
      <w:r>
        <w:rPr>
          <w:rFonts w:ascii="Times New Roman" w:hAnsi="Times New Roman"/>
          <w:sz w:val="28"/>
          <w:szCs w:val="28"/>
        </w:rPr>
        <w:t xml:space="preserve"> «О проведении торгов в форме конкурса на право заключения договора о комплексном развитии территории жилой застройки в границах улицы 2-я Киевская – 2-го Киевского переулка – проспекта Гагарина»;</w:t>
      </w:r>
    </w:p>
    <w:p w:rsidR="00C36A1D" w:rsidRDefault="002C6A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протокола о результатах торгов от__________№_____,</w:t>
      </w:r>
    </w:p>
    <w:p w:rsidR="00C36A1D" w:rsidRDefault="002C6A9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заключили настоящий договор о комплексном развитии территории жилой застройки (далее – Договор) о нижеследующем:</w:t>
      </w:r>
    </w:p>
    <w:p w:rsidR="00C36A1D" w:rsidRDefault="00C36A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C36A1D" w:rsidRDefault="002C6A9A">
      <w:pPr>
        <w:pStyle w:val="ConsPlusNonformat"/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Предмет Договора</w:t>
      </w:r>
    </w:p>
    <w:p w:rsidR="00C36A1D" w:rsidRDefault="00C36A1D">
      <w:pPr>
        <w:pStyle w:val="ConsPlusNonformat"/>
        <w:ind w:left="450"/>
        <w:contextualSpacing/>
        <w:rPr>
          <w:rFonts w:ascii="Times New Roman" w:hAnsi="Times New Roman" w:cs="Times New Roman"/>
          <w:sz w:val="28"/>
          <w:szCs w:val="28"/>
        </w:rPr>
      </w:pPr>
    </w:p>
    <w:p w:rsidR="00C36A1D" w:rsidRDefault="002C6A9A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Предметом Договора является </w:t>
      </w:r>
      <w:r w:rsidR="00757874" w:rsidRPr="00757874">
        <w:rPr>
          <w:rFonts w:ascii="Times New Roman" w:hAnsi="Times New Roman"/>
          <w:sz w:val="28"/>
          <w:szCs w:val="28"/>
        </w:rPr>
        <w:t xml:space="preserve">осуществление мероприятий по </w:t>
      </w:r>
      <w:r>
        <w:rPr>
          <w:rFonts w:ascii="Times New Roman" w:hAnsi="Times New Roman"/>
          <w:sz w:val="28"/>
          <w:szCs w:val="28"/>
        </w:rPr>
        <w:t>комплексному развитию территории жилой застройки, расположенной</w:t>
      </w:r>
      <w:bookmarkStart w:id="2" w:name="_Hlk227950318"/>
      <w:bookmarkStart w:id="3" w:name="_Hlk200460466"/>
      <w:r>
        <w:rPr>
          <w:rFonts w:ascii="Times New Roman" w:hAnsi="Times New Roman"/>
          <w:sz w:val="28"/>
        </w:rPr>
        <w:t xml:space="preserve"> </w:t>
      </w:r>
      <w:bookmarkEnd w:id="2"/>
      <w:bookmarkEnd w:id="3"/>
      <w:r>
        <w:rPr>
          <w:rFonts w:ascii="Times New Roman" w:hAnsi="Times New Roman"/>
          <w:sz w:val="28"/>
        </w:rPr>
        <w:t xml:space="preserve">в границах улицы 2-я Киевская – 2-го Киевского переулка – проспекта Гагарина площадью </w:t>
      </w:r>
      <w:r w:rsidR="00757874">
        <w:rPr>
          <w:rFonts w:ascii="Times New Roman" w:hAnsi="Times New Roman"/>
          <w:sz w:val="28"/>
        </w:rPr>
        <w:t xml:space="preserve">    </w:t>
      </w:r>
      <w:r>
        <w:rPr>
          <w:rFonts w:ascii="Times New Roman" w:hAnsi="Times New Roman"/>
          <w:sz w:val="28"/>
        </w:rPr>
        <w:t>51 328 кв. м.</w:t>
      </w:r>
      <w:r>
        <w:rPr>
          <w:rFonts w:ascii="Times New Roman" w:hAnsi="Times New Roman"/>
          <w:sz w:val="28"/>
          <w:szCs w:val="28"/>
        </w:rPr>
        <w:t xml:space="preserve"> Сведения о местоположении, площади и границах территории комплексного развития в приложении № 1 к Договору.</w:t>
      </w:r>
    </w:p>
    <w:p w:rsidR="00C36A1D" w:rsidRDefault="002C6A9A">
      <w:pPr>
        <w:shd w:val="clear" w:color="auto" w:fill="FFFFFF" w:themeFill="background1"/>
        <w:tabs>
          <w:tab w:val="left" w:pos="131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_Hlk228566247"/>
      <w:r>
        <w:rPr>
          <w:rFonts w:ascii="Times New Roman" w:hAnsi="Times New Roman"/>
          <w:sz w:val="28"/>
          <w:szCs w:val="28"/>
        </w:rPr>
        <w:t>Объем финансирования работ</w:t>
      </w:r>
      <w:bookmarkEnd w:id="4"/>
      <w:r>
        <w:rPr>
          <w:rFonts w:ascii="Times New Roman" w:hAnsi="Times New Roman"/>
          <w:sz w:val="28"/>
          <w:szCs w:val="28"/>
        </w:rPr>
        <w:t>, подлежащий выполнению лицом, с которым договор о комплексном развитии территории будет заключен по результатам торгов составляет_____________________ руб.</w:t>
      </w:r>
      <w:r w:rsidR="00757874" w:rsidRPr="00757874">
        <w:t xml:space="preserve"> </w:t>
      </w:r>
      <w:r w:rsidR="00757874" w:rsidRPr="00757874">
        <w:rPr>
          <w:rFonts w:ascii="Times New Roman" w:hAnsi="Times New Roman"/>
          <w:sz w:val="28"/>
          <w:szCs w:val="28"/>
        </w:rPr>
        <w:t>(</w:t>
      </w:r>
      <w:r w:rsidR="00757874" w:rsidRPr="00757874">
        <w:rPr>
          <w:rFonts w:ascii="Times New Roman" w:hAnsi="Times New Roman"/>
          <w:i/>
          <w:sz w:val="28"/>
          <w:szCs w:val="28"/>
        </w:rPr>
        <w:t>согласно заявке Застройщика на участие в конкурсе</w:t>
      </w:r>
      <w:r w:rsidR="00757874" w:rsidRPr="00757874">
        <w:rPr>
          <w:rFonts w:ascii="Times New Roman" w:hAnsi="Times New Roman"/>
          <w:sz w:val="28"/>
          <w:szCs w:val="28"/>
        </w:rPr>
        <w:t>).</w:t>
      </w:r>
    </w:p>
    <w:p w:rsidR="00C36A1D" w:rsidRDefault="002C6A9A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_Hlk228568217"/>
      <w:bookmarkStart w:id="6" w:name="_Hlk122860554"/>
      <w:r>
        <w:rPr>
          <w:rFonts w:ascii="Times New Roman" w:eastAsiaTheme="minorHAnsi" w:hAnsi="Times New Roman"/>
          <w:sz w:val="28"/>
          <w:szCs w:val="28"/>
        </w:rPr>
        <w:t>1.2. Перечень расположенных в границах такой территории объектов капитального строительства, линейных объектов, подлежащих сносу, перечень объектов капитального строительства, линейных объектов, подлежащих строительству, реконструкции, и (или) сведения о видах, назначении планируемых для размещения объектов капитального строительства с указанием предельной (максимальной и (или) минимальной) общей площади таких объектов</w:t>
      </w:r>
      <w:bookmarkEnd w:id="5"/>
      <w:r>
        <w:rPr>
          <w:rFonts w:ascii="Times New Roman" w:eastAsiaTheme="minorHAnsi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указан в приложении № 2 к Договору.</w:t>
      </w:r>
    </w:p>
    <w:p w:rsidR="00C36A1D" w:rsidRDefault="002C6A9A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eastAsiaTheme="minorHAnsi" w:hAnsi="Times New Roman"/>
          <w:sz w:val="28"/>
          <w:szCs w:val="28"/>
        </w:rPr>
        <w:t>1.3. Перечень объектов капитального строительства, линейных объектов, подлежащих строительству, реконструкции, а также п</w:t>
      </w:r>
      <w:r>
        <w:rPr>
          <w:rFonts w:ascii="Times New Roman" w:hAnsi="Times New Roman"/>
          <w:sz w:val="28"/>
          <w:szCs w:val="28"/>
        </w:rPr>
        <w:t xml:space="preserve">еречень объектов коммунальной, транспортной, социальной инфраструктур, иных объектов, </w:t>
      </w:r>
      <w:r>
        <w:rPr>
          <w:rFonts w:ascii="Times New Roman" w:hAnsi="Times New Roman"/>
          <w:sz w:val="28"/>
          <w:szCs w:val="28"/>
        </w:rPr>
        <w:lastRenderedPageBreak/>
        <w:t xml:space="preserve">необходимых для функционирования объектов капитального строительства и обеспечения жизнедеятельности человека, </w:t>
      </w:r>
      <w:r>
        <w:rPr>
          <w:rFonts w:ascii="Times New Roman" w:eastAsiaTheme="minorHAnsi" w:hAnsi="Times New Roman"/>
          <w:sz w:val="28"/>
          <w:szCs w:val="28"/>
        </w:rPr>
        <w:t>определяются документацией по планировке территории</w:t>
      </w:r>
      <w:r>
        <w:rPr>
          <w:rFonts w:ascii="Times New Roman" w:hAnsi="Times New Roman"/>
          <w:sz w:val="28"/>
          <w:szCs w:val="28"/>
        </w:rPr>
        <w:t>.</w:t>
      </w:r>
    </w:p>
    <w:p w:rsidR="00C36A1D" w:rsidRDefault="002C6A9A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Перечень выполняемых Застройщиком видов работ по благоустройству территории, срок их выполнения указан в приложении № 3 к Договору. </w:t>
      </w:r>
    </w:p>
    <w:p w:rsidR="00C36A1D" w:rsidRDefault="002C6A9A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В случае размещения в границах территории комплексного развития многоквартирных домов, на первых этажах которых подлежат размещению нежилые помещения, общая площадь таких помещений не должна составлять более 20 (двадцати) процентов от общей площади жилых помещений в таких многоквартирных домах.</w:t>
      </w:r>
    </w:p>
    <w:p w:rsidR="00C36A1D" w:rsidRDefault="00C36A1D">
      <w:pPr>
        <w:pStyle w:val="ae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6"/>
    <w:p w:rsidR="00C36A1D" w:rsidRDefault="002C6A9A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Права и обязанности Сторон</w:t>
      </w:r>
    </w:p>
    <w:p w:rsidR="00C36A1D" w:rsidRDefault="002C6A9A">
      <w:pPr>
        <w:widowControl w:val="0"/>
        <w:shd w:val="clear" w:color="auto" w:fill="FFFFFF" w:themeFill="background1"/>
        <w:tabs>
          <w:tab w:val="left" w:pos="1170"/>
        </w:tabs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Застройщик обязуется:</w:t>
      </w:r>
    </w:p>
    <w:p w:rsidR="00C36A1D" w:rsidRDefault="002C6A9A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2.1.1. Принять решение о подготовке проекта внесения изменений в проект планировки и межевания застроенных территорий в городе Смоленске в границах проспекта Гагарина – улицы 2-я Киевская – до пересечения с улицей Марии Октябрьской – вдоль реки Ясенной, утвержденные постановлением Администрации города Смоленска от 30.10.2020 № 2382-адм. (ред.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постановления Администрации города Смоленска от 05.09.2025 № 1342-адм) (далее – Проект) </w:t>
      </w:r>
      <w:r>
        <w:rPr>
          <w:rFonts w:ascii="Times New Roman" w:eastAsiaTheme="minorHAnsi" w:hAnsi="Times New Roman"/>
          <w:sz w:val="28"/>
          <w:szCs w:val="28"/>
        </w:rPr>
        <w:t>в течение 10 календарных дней с момента заключения Договора</w:t>
      </w:r>
      <w:r>
        <w:rPr>
          <w:rFonts w:ascii="Times New Roman" w:hAnsi="Times New Roman"/>
          <w:sz w:val="28"/>
          <w:szCs w:val="28"/>
        </w:rPr>
        <w:t>.</w:t>
      </w:r>
    </w:p>
    <w:p w:rsidR="00C36A1D" w:rsidRDefault="002C6A9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2.1.2. Подготовить Проект в соответствии с Генеральным планом города Смоленска, утвержденным </w:t>
      </w:r>
      <w:r>
        <w:rPr>
          <w:rFonts w:ascii="Times New Roman" w:eastAsiaTheme="minorHAnsi" w:hAnsi="Times New Roman"/>
          <w:sz w:val="28"/>
          <w:szCs w:val="28"/>
        </w:rPr>
        <w:t xml:space="preserve">решением Смоленского городского Совета от 22.09.1998 № 260, Правилами землепользования и застройки города Смоленска, утвержденными Постановлением Администрации города Смоленска от 30.09.2021 № 2531-адм,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нормативами градостроительного проектирования,</w:t>
      </w:r>
      <w:r>
        <w:rPr>
          <w:rFonts w:ascii="Times New Roman" w:eastAsiaTheme="minorHAnsi" w:hAnsi="Times New Roman"/>
          <w:sz w:val="28"/>
          <w:szCs w:val="28"/>
        </w:rPr>
        <w:t xml:space="preserve"> иными требованиями, установленными Градостроительным кодексом Российской Федерации, </w:t>
      </w:r>
      <w:r>
        <w:rPr>
          <w:rFonts w:ascii="Times New Roman" w:hAnsi="Times New Roman"/>
          <w:sz w:val="28"/>
          <w:szCs w:val="28"/>
        </w:rPr>
        <w:t>и представить его на утверждение в Администрацию в срок не позднее 2 (двух) месяцев с момента заключения Договора.</w:t>
      </w:r>
    </w:p>
    <w:p w:rsidR="00C36A1D" w:rsidRDefault="002C6A9A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случае, если в соответствии с нормативными правовыми актами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Администрацией по результатам проверки представленного на утверждение Проекта будет принято решение о его отклонении и направлении на доработку, представить доработанный Проект в течение 1 (одного) месяца с даты направления его на доработку.</w:t>
      </w:r>
    </w:p>
    <w:p w:rsidR="00C36A1D" w:rsidRDefault="002C6A9A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2.1.3. </w:t>
      </w:r>
      <w:r>
        <w:rPr>
          <w:rFonts w:ascii="Times New Roman" w:eastAsiaTheme="minorHAnsi" w:hAnsi="Times New Roman"/>
          <w:sz w:val="28"/>
          <w:szCs w:val="28"/>
        </w:rPr>
        <w:t>При необходимости внесения изменений в Генеральный план города Смоленска, Правила землепользования и застройки города Смоленска подготовить предложения о внесении данных изменений одновременно с подготовкой Проекта и направить предложения в Администрацию.</w:t>
      </w:r>
    </w:p>
    <w:p w:rsidR="00C36A1D" w:rsidRDefault="002C6A9A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2.1.4. </w:t>
      </w:r>
      <w:r w:rsidR="00757874" w:rsidRPr="00757874">
        <w:rPr>
          <w:rFonts w:ascii="Times New Roman" w:eastAsiaTheme="minorHAnsi" w:hAnsi="Times New Roman"/>
          <w:sz w:val="28"/>
          <w:szCs w:val="28"/>
        </w:rPr>
        <w:t>В срок не позднее 30 календарных дней с даты утверждения документации по планировки территории осуществить подготовку плана-графика реализации решения о комплексном развития территории (приложении № 4 к Договору) и согласовать с Администрацией города Смоленска.</w:t>
      </w:r>
    </w:p>
    <w:p w:rsidR="00C36A1D" w:rsidRDefault="002C6A9A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Планом-графиком реализации решения о комплексном развития территории предусматриваются в том числе 3 этапа строительства, реализуемые в сроки, указанные в заявке Застройщика на участие в конкурсе, но не позднее:</w:t>
      </w:r>
    </w:p>
    <w:p w:rsidR="00C36A1D" w:rsidRDefault="002C6A9A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 xml:space="preserve">- </w:t>
      </w:r>
      <w:r w:rsidR="001C17B3">
        <w:rPr>
          <w:rFonts w:ascii="Times New Roman" w:eastAsiaTheme="minorHAnsi" w:hAnsi="Times New Roman"/>
          <w:sz w:val="28"/>
          <w:szCs w:val="28"/>
        </w:rPr>
        <w:t>31</w:t>
      </w:r>
      <w:r>
        <w:rPr>
          <w:rFonts w:ascii="Times New Roman" w:eastAsiaTheme="minorHAnsi" w:hAnsi="Times New Roman"/>
          <w:sz w:val="28"/>
          <w:szCs w:val="28"/>
        </w:rPr>
        <w:t>.</w:t>
      </w:r>
      <w:r w:rsidR="001C17B3">
        <w:rPr>
          <w:rFonts w:ascii="Times New Roman" w:eastAsiaTheme="minorHAnsi" w:hAnsi="Times New Roman"/>
          <w:sz w:val="28"/>
          <w:szCs w:val="28"/>
        </w:rPr>
        <w:t>12</w:t>
      </w:r>
      <w:bookmarkStart w:id="7" w:name="_GoBack"/>
      <w:bookmarkEnd w:id="7"/>
      <w:r>
        <w:rPr>
          <w:rFonts w:ascii="Times New Roman" w:eastAsiaTheme="minorHAnsi" w:hAnsi="Times New Roman"/>
          <w:sz w:val="28"/>
          <w:szCs w:val="28"/>
        </w:rPr>
        <w:t>.2028 по 1 этапу, включающему застройку территории вдоль проспекта Гагарина.</w:t>
      </w:r>
    </w:p>
    <w:p w:rsidR="00C36A1D" w:rsidRDefault="002C6A9A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</w:t>
      </w:r>
      <w:r w:rsidR="00757874">
        <w:rPr>
          <w:rFonts w:ascii="Times New Roman" w:eastAsiaTheme="minorHAnsi" w:hAnsi="Times New Roman"/>
          <w:sz w:val="28"/>
          <w:szCs w:val="28"/>
        </w:rPr>
        <w:t>01</w:t>
      </w:r>
      <w:r>
        <w:rPr>
          <w:rFonts w:ascii="Times New Roman" w:eastAsiaTheme="minorHAnsi" w:hAnsi="Times New Roman"/>
          <w:sz w:val="28"/>
          <w:szCs w:val="28"/>
        </w:rPr>
        <w:t>.</w:t>
      </w:r>
      <w:r w:rsidR="00757874">
        <w:rPr>
          <w:rFonts w:ascii="Times New Roman" w:eastAsiaTheme="minorHAnsi" w:hAnsi="Times New Roman"/>
          <w:sz w:val="28"/>
          <w:szCs w:val="28"/>
        </w:rPr>
        <w:t>0</w:t>
      </w:r>
      <w:r>
        <w:rPr>
          <w:rFonts w:ascii="Times New Roman" w:eastAsiaTheme="minorHAnsi" w:hAnsi="Times New Roman"/>
          <w:sz w:val="28"/>
          <w:szCs w:val="28"/>
        </w:rPr>
        <w:t>1.20</w:t>
      </w:r>
      <w:r w:rsidR="00757874">
        <w:rPr>
          <w:rFonts w:ascii="Times New Roman" w:eastAsiaTheme="minorHAnsi" w:hAnsi="Times New Roman"/>
          <w:sz w:val="28"/>
          <w:szCs w:val="28"/>
        </w:rPr>
        <w:t>30</w:t>
      </w:r>
      <w:r>
        <w:rPr>
          <w:rFonts w:ascii="Times New Roman" w:eastAsiaTheme="minorHAnsi" w:hAnsi="Times New Roman"/>
          <w:sz w:val="28"/>
          <w:szCs w:val="28"/>
        </w:rPr>
        <w:t xml:space="preserve"> по 2 этапу, включающему в себя застройку территории вдоль улицы 2-я Киевская и строительство </w:t>
      </w:r>
      <w:r>
        <w:rPr>
          <w:rFonts w:ascii="Times New Roman" w:hAnsi="Times New Roman"/>
          <w:sz w:val="28"/>
          <w:szCs w:val="28"/>
        </w:rPr>
        <w:t xml:space="preserve">детского дошкольного учреждения </w:t>
      </w:r>
      <w:r>
        <w:rPr>
          <w:rFonts w:ascii="Times New Roman" w:eastAsiaTheme="minorHAnsi" w:hAnsi="Times New Roman"/>
          <w:sz w:val="28"/>
          <w:szCs w:val="28"/>
        </w:rPr>
        <w:t>с вводом его в эксплуатацию.</w:t>
      </w:r>
    </w:p>
    <w:p w:rsidR="00C36A1D" w:rsidRDefault="002C6A9A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- 31.12.2030 по 3 этапу, включающему в себя завершение строительства в полном объеме. </w:t>
      </w:r>
    </w:p>
    <w:p w:rsidR="00C36A1D" w:rsidRDefault="002C6A9A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2.1.5. Согласовать архитектурно-градостроительный облик объекта капитального строительства (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пояснительная записка, схема планировочной организации земельного участка, объемно-планировочные и архитектурные решения)</w:t>
      </w:r>
      <w:r>
        <w:rPr>
          <w:rFonts w:ascii="Times New Roman" w:eastAsiaTheme="minorHAnsi" w:hAnsi="Times New Roman"/>
          <w:sz w:val="28"/>
          <w:szCs w:val="28"/>
        </w:rPr>
        <w:t xml:space="preserve"> в срок не позднее 3 (трех) месяцев </w:t>
      </w:r>
      <w:r w:rsidR="00757874" w:rsidRPr="00757874">
        <w:rPr>
          <w:rFonts w:ascii="Times New Roman" w:eastAsiaTheme="minorHAnsi" w:hAnsi="Times New Roman"/>
          <w:sz w:val="28"/>
          <w:szCs w:val="28"/>
        </w:rPr>
        <w:t>с момента утверждения документации по планировки территории.</w:t>
      </w:r>
    </w:p>
    <w:p w:rsidR="002C6A9A" w:rsidRPr="002C6A9A" w:rsidRDefault="002C6A9A" w:rsidP="002C6A9A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_Hlk122973891"/>
      <w:r>
        <w:rPr>
          <w:rFonts w:ascii="Times New Roman" w:hAnsi="Times New Roman"/>
          <w:sz w:val="28"/>
          <w:szCs w:val="28"/>
        </w:rPr>
        <w:t xml:space="preserve">2.1.6. </w:t>
      </w:r>
      <w:r w:rsidRPr="002C6A9A">
        <w:rPr>
          <w:rFonts w:ascii="Times New Roman" w:hAnsi="Times New Roman"/>
          <w:sz w:val="28"/>
          <w:szCs w:val="28"/>
        </w:rPr>
        <w:t>Обеспечить расселение многоквартирного дома, расположенного в границах улицы 2-я Киевская – 2-го Киевского переулка – проспекта Гагарина согласно комплексному развитию территории.</w:t>
      </w:r>
    </w:p>
    <w:p w:rsidR="002C6A9A" w:rsidRPr="002C6A9A" w:rsidRDefault="002C6A9A" w:rsidP="002C6A9A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A9A">
        <w:rPr>
          <w:rFonts w:ascii="Times New Roman" w:hAnsi="Times New Roman"/>
          <w:sz w:val="28"/>
          <w:szCs w:val="28"/>
        </w:rPr>
        <w:t xml:space="preserve">В целях предоставления гражданам жилых помещений взамен жилых помещений </w:t>
      </w:r>
      <w:r w:rsidR="00E25696" w:rsidRPr="00E25696">
        <w:rPr>
          <w:rFonts w:ascii="Times New Roman" w:hAnsi="Times New Roman"/>
          <w:sz w:val="28"/>
          <w:szCs w:val="28"/>
        </w:rPr>
        <w:t>в многоквартирных жилых домах, расположенных в границах комплексного развитии территории жилой застройки, указанной в пункте 1.1</w:t>
      </w:r>
      <w:r w:rsidRPr="002C6A9A">
        <w:rPr>
          <w:rFonts w:ascii="Times New Roman" w:hAnsi="Times New Roman"/>
          <w:sz w:val="28"/>
          <w:szCs w:val="28"/>
        </w:rPr>
        <w:t>, признанным аварийным и подлежащим сносу:</w:t>
      </w:r>
    </w:p>
    <w:p w:rsidR="002C6A9A" w:rsidRPr="002C6A9A" w:rsidRDefault="002C6A9A" w:rsidP="002C6A9A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A9A">
        <w:rPr>
          <w:rFonts w:ascii="Times New Roman" w:hAnsi="Times New Roman"/>
          <w:sz w:val="28"/>
          <w:szCs w:val="28"/>
        </w:rPr>
        <w:t>- создать или приобрести жилые помещения для их предоставления гражданам взамен жилых помещений, освобождаемых ими в соответствии с жилищным законодательством Российской Федерации;</w:t>
      </w:r>
    </w:p>
    <w:p w:rsidR="002C6A9A" w:rsidRDefault="002C6A9A" w:rsidP="002C6A9A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A9A">
        <w:rPr>
          <w:rFonts w:ascii="Times New Roman" w:hAnsi="Times New Roman"/>
          <w:sz w:val="28"/>
          <w:szCs w:val="28"/>
        </w:rPr>
        <w:t>- передать в собственность гражданам, переселение из аварийного жилого дома, благоустроенные жилые помещения</w:t>
      </w:r>
      <w:r w:rsidR="00A32295">
        <w:rPr>
          <w:rFonts w:ascii="Times New Roman" w:hAnsi="Times New Roman"/>
          <w:sz w:val="28"/>
          <w:szCs w:val="28"/>
        </w:rPr>
        <w:t>;</w:t>
      </w:r>
    </w:p>
    <w:p w:rsidR="00A32295" w:rsidRPr="002C6A9A" w:rsidRDefault="00A32295" w:rsidP="002C6A9A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2295">
        <w:rPr>
          <w:rFonts w:ascii="Times New Roman" w:hAnsi="Times New Roman"/>
          <w:sz w:val="28"/>
          <w:szCs w:val="28"/>
        </w:rPr>
        <w:t>- передать в собственность муниципального образования город Смоленск благоустроенные жилые помещения, в целях переселения граждан проживающих на основании договоров социального найма в муниципальных жилых помещениях, расположенных в аварийных домах.</w:t>
      </w:r>
    </w:p>
    <w:p w:rsidR="002C6A9A" w:rsidRPr="002C6A9A" w:rsidRDefault="002C6A9A" w:rsidP="002C6A9A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A9A">
        <w:rPr>
          <w:rFonts w:ascii="Times New Roman" w:hAnsi="Times New Roman"/>
          <w:sz w:val="28"/>
          <w:szCs w:val="28"/>
        </w:rPr>
        <w:t>Передаваемые гражданам жилые помещения (квартиры) должны быть отдельными, благоустроенными, полностью пригодными для вселения и проживания, отвечать установленным санитарным и техническим требованиям в соответствии с жилищным законодательством Российской Федерации.</w:t>
      </w:r>
    </w:p>
    <w:p w:rsidR="002C6A9A" w:rsidRPr="002C6A9A" w:rsidRDefault="002C6A9A" w:rsidP="002C6A9A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A9A">
        <w:rPr>
          <w:rFonts w:ascii="Times New Roman" w:hAnsi="Times New Roman"/>
          <w:sz w:val="28"/>
          <w:szCs w:val="28"/>
        </w:rPr>
        <w:t>Жилые помещения не должны иметь недостатков и дефектов, препятствующих их использованию по назначению, быть готовыми к проживанию без дополнительных расходов на их ремонт.</w:t>
      </w:r>
    </w:p>
    <w:p w:rsidR="002C6A9A" w:rsidRPr="002C6A9A" w:rsidRDefault="002C6A9A" w:rsidP="002C6A9A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A9A">
        <w:rPr>
          <w:rFonts w:ascii="Times New Roman" w:hAnsi="Times New Roman"/>
          <w:sz w:val="28"/>
          <w:szCs w:val="28"/>
        </w:rPr>
        <w:t>Жилые помещения, передаваемые гражданам в собственность, должны иметь чистовую отделку, сантехническое, электротехническое оборудование, в том числе в квартирах должна быть установлена входная металлическая дверь, окна из поливинилхлорида (ПВХ) с двухкамерными стеклопакетами без дефектов остекления, с цельными стеклами, с фурнитурой, на полу уложено напольное покрытие, стены покрашены или с отделкой в виде рулонных материалов, установлены межкомнатные двери, счетчики холодной воды, газа, электроэнергии, подключено инженерное оборудование.</w:t>
      </w:r>
    </w:p>
    <w:p w:rsidR="002C6A9A" w:rsidRPr="002C6A9A" w:rsidRDefault="002C6A9A" w:rsidP="002C6A9A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A9A">
        <w:rPr>
          <w:rFonts w:ascii="Times New Roman" w:hAnsi="Times New Roman"/>
          <w:sz w:val="28"/>
          <w:szCs w:val="28"/>
        </w:rPr>
        <w:t>Жилые помещения (с чистовой отделкой) должны быть новыми, не бывшими в эксплуатации (первичный рынок жилья).</w:t>
      </w:r>
    </w:p>
    <w:p w:rsidR="00E25696" w:rsidRDefault="002C6A9A" w:rsidP="002C6A9A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A9A">
        <w:rPr>
          <w:rFonts w:ascii="Times New Roman" w:hAnsi="Times New Roman"/>
          <w:sz w:val="28"/>
          <w:szCs w:val="28"/>
        </w:rPr>
        <w:lastRenderedPageBreak/>
        <w:t xml:space="preserve">По письменному соглашению с собственниками переселяемых жилых помещений, им могут быть предоставлены жилые помещения бывшие в эксплуатации (вторичное жилье) расположенные в многоквартирных жилых домах не признанные аварийными и ветхими, либо выплачено возмещение за принадлежащие им жилые помещения </w:t>
      </w:r>
      <w:r w:rsidR="00E25696" w:rsidRPr="00E25696">
        <w:rPr>
          <w:rFonts w:ascii="Times New Roman" w:hAnsi="Times New Roman"/>
          <w:sz w:val="28"/>
          <w:szCs w:val="28"/>
        </w:rPr>
        <w:t>в многоквартирных жилых домах, расположенных в границах комплексного развитии территории жилой застройки, указанной в пункте 1.1</w:t>
      </w:r>
      <w:r w:rsidR="00E25696">
        <w:rPr>
          <w:rFonts w:ascii="Times New Roman" w:hAnsi="Times New Roman"/>
          <w:sz w:val="28"/>
          <w:szCs w:val="28"/>
        </w:rPr>
        <w:t>.</w:t>
      </w:r>
    </w:p>
    <w:p w:rsidR="002C6A9A" w:rsidRDefault="002C6A9A" w:rsidP="002C6A9A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C6A9A">
        <w:rPr>
          <w:rFonts w:ascii="Times New Roman" w:hAnsi="Times New Roman"/>
          <w:sz w:val="28"/>
          <w:szCs w:val="28"/>
        </w:rPr>
        <w:t>Максимальный срок исполнения обязательства, в срок до __________ (</w:t>
      </w:r>
      <w:r w:rsidRPr="002C6A9A">
        <w:rPr>
          <w:rFonts w:ascii="Times New Roman" w:hAnsi="Times New Roman"/>
          <w:i/>
          <w:sz w:val="28"/>
          <w:szCs w:val="28"/>
        </w:rPr>
        <w:t>согласно заявке Застройщика на участие в конкурсе</w:t>
      </w:r>
      <w:r w:rsidRPr="002C6A9A">
        <w:rPr>
          <w:rFonts w:ascii="Times New Roman" w:hAnsi="Times New Roman"/>
          <w:sz w:val="28"/>
          <w:szCs w:val="28"/>
        </w:rPr>
        <w:t>).</w:t>
      </w:r>
    </w:p>
    <w:p w:rsidR="00C36A1D" w:rsidRDefault="002C6A9A" w:rsidP="002C6A9A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2.1.7.</w:t>
      </w:r>
      <w:r>
        <w:rPr>
          <w:rFonts w:ascii="Times New Roman" w:hAnsi="Times New Roman"/>
          <w:sz w:val="28"/>
          <w:szCs w:val="28"/>
        </w:rPr>
        <w:tab/>
        <w:t>Осуществить снос многоквартирных жилых домов после исполнения мероприятий по обеспечению жилищных прав граждан, проживающих в доме, в соответствии с действующим законодательством Российской Федерации.</w:t>
      </w:r>
    </w:p>
    <w:p w:rsidR="00C36A1D" w:rsidRDefault="002C6A9A">
      <w:pPr>
        <w:pStyle w:val="ae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проведения мероприятий по сносу жилых домов принять меры по ограждению домов в целях предотвращения доступа в ним посторонних лиц. </w:t>
      </w:r>
    </w:p>
    <w:p w:rsidR="00C36A1D" w:rsidRDefault="002C6A9A">
      <w:pPr>
        <w:pStyle w:val="ae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2.1.8.</w:t>
      </w:r>
      <w:r>
        <w:rPr>
          <w:rFonts w:ascii="Times New Roman" w:hAnsi="Times New Roman" w:cs="Times New Roman"/>
          <w:sz w:val="28"/>
          <w:szCs w:val="28"/>
        </w:rPr>
        <w:tab/>
        <w:t>Осуществить мероприятия по образованию земельных участков в соответствии с утвержденной документацией по планировке территории.</w:t>
      </w:r>
    </w:p>
    <w:p w:rsidR="00C36A1D" w:rsidRDefault="002C6A9A">
      <w:pPr>
        <w:pStyle w:val="ae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исполнения обязательства – 1 (один) месяц с момента утверждения Проекта.</w:t>
      </w:r>
    </w:p>
    <w:p w:rsidR="00C36A1D" w:rsidRDefault="002C6A9A">
      <w:pPr>
        <w:pStyle w:val="ae"/>
        <w:shd w:val="clear" w:color="auto" w:fill="FFFFFF" w:themeFill="background1"/>
        <w:tabs>
          <w:tab w:val="left" w:pos="1418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2.1.9.</w:t>
      </w:r>
      <w:r>
        <w:rPr>
          <w:rFonts w:ascii="Times New Roman" w:hAnsi="Times New Roman" w:cs="Times New Roman"/>
          <w:sz w:val="28"/>
          <w:szCs w:val="28"/>
        </w:rPr>
        <w:tab/>
        <w:t>Обратиться в уполномоченный орган за предоставлением без проведения торгов земельных участков, расположенных в границах территории, подлежащей комплексному развитию, в целях жилищного строительства,  строительства, реконструкции объектов коммунальной, транспортной, социальной инфраструктур, иных объектов капитального строительства в соответствии с утвержденной документацией по планировке территории, либо предоставлением права на использование земель или земельных участков.</w:t>
      </w:r>
    </w:p>
    <w:p w:rsidR="00C36A1D" w:rsidRDefault="002C6A9A">
      <w:pPr>
        <w:pStyle w:val="ae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исполнения обязательства – 1 (один) месяц со дня внесения сведений о земельных участках, образованных в соответствии с утвержденным проектом межевания, в Единый государственный реестр недвижимости.</w:t>
      </w:r>
    </w:p>
    <w:bookmarkEnd w:id="8"/>
    <w:p w:rsidR="00C36A1D" w:rsidRDefault="002C6A9A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2.1.10.</w:t>
      </w:r>
      <w:r>
        <w:rPr>
          <w:rFonts w:ascii="Times New Roman" w:hAnsi="Times New Roman" w:cs="Times New Roman"/>
          <w:sz w:val="28"/>
          <w:szCs w:val="28"/>
        </w:rPr>
        <w:tab/>
        <w:t xml:space="preserve">Осуществить строительство, реконструкцию объектов капитального строительства,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в соответствии с утвержденной документацией по планировке территории, в срок до __________ </w:t>
      </w:r>
      <w:r>
        <w:rPr>
          <w:rFonts w:ascii="Times New Roman" w:hAnsi="Times New Roman" w:cs="Times New Roman"/>
          <w:i/>
          <w:sz w:val="28"/>
          <w:szCs w:val="28"/>
        </w:rPr>
        <w:t>(согласно заявке Застройщика на участке в конкурсе)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C36A1D" w:rsidRDefault="002C6A9A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2.1.11.</w:t>
      </w:r>
      <w:r>
        <w:rPr>
          <w:rFonts w:ascii="Times New Roman" w:hAnsi="Times New Roman"/>
          <w:sz w:val="28"/>
          <w:szCs w:val="28"/>
        </w:rPr>
        <w:tab/>
        <w:t>Обеспечить благоустройство территории, указанной в пункте 1.1. настоящего Договора. Перечень видов работ по благоустройству и сроки их выполнения указан в приложении № 3 к Договору.</w:t>
      </w:r>
    </w:p>
    <w:p w:rsidR="00C36A1D" w:rsidRDefault="002C6A9A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</w:t>
      </w:r>
      <w:r w:rsidR="00E2569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Обеспечить строительство детского дошкольного учреждения вместимостью ___________ мест </w:t>
      </w:r>
      <w:r>
        <w:rPr>
          <w:rFonts w:ascii="Times New Roman" w:hAnsi="Times New Roman"/>
          <w:i/>
          <w:sz w:val="28"/>
          <w:szCs w:val="28"/>
        </w:rPr>
        <w:t>(согласно заявке Застройщика на участие в конкурсе)</w:t>
      </w:r>
      <w:r>
        <w:rPr>
          <w:rFonts w:ascii="Times New Roman" w:hAnsi="Times New Roman"/>
          <w:sz w:val="28"/>
          <w:szCs w:val="28"/>
        </w:rPr>
        <w:t xml:space="preserve"> на отдельном земельном участке</w:t>
      </w:r>
      <w:r w:rsidR="00E2569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предоставляемом Застройщику в порядке, установленном ст. 1</w:t>
      </w:r>
      <w:r w:rsidR="009C78A6"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областного закона от 09.06.2015 № 81‑з «Об установлении критериев, которым должны соответствовать объекты социально-культурного и коммунально-бытового назначения, масштабный инвестиционный проект, для размещения (реализации) которых допускается предоставление земельного участка, находящегося в государственной или муниципальной </w:t>
      </w:r>
      <w:r>
        <w:rPr>
          <w:rFonts w:ascii="Times New Roman" w:hAnsi="Times New Roman"/>
          <w:sz w:val="28"/>
          <w:szCs w:val="28"/>
        </w:rPr>
        <w:lastRenderedPageBreak/>
        <w:t>собственности, в аренду без проведения торгов»</w:t>
      </w:r>
      <w:r w:rsidR="00E25696">
        <w:rPr>
          <w:rFonts w:ascii="Times New Roman" w:hAnsi="Times New Roman"/>
          <w:sz w:val="28"/>
          <w:szCs w:val="28"/>
        </w:rPr>
        <w:t>,</w:t>
      </w:r>
      <w:r w:rsidR="00E25696" w:rsidRPr="00E25696">
        <w:rPr>
          <w:rFonts w:ascii="Times New Roman" w:hAnsi="Times New Roman"/>
          <w:sz w:val="28"/>
          <w:szCs w:val="28"/>
        </w:rPr>
        <w:t xml:space="preserve"> </w:t>
      </w:r>
      <w:r w:rsidR="00E25696">
        <w:rPr>
          <w:rFonts w:ascii="Times New Roman" w:hAnsi="Times New Roman"/>
          <w:sz w:val="28"/>
          <w:szCs w:val="28"/>
        </w:rPr>
        <w:t>с последующей передачей объекта в муниципальную собственность города Смоленска.</w:t>
      </w:r>
    </w:p>
    <w:p w:rsidR="00C36A1D" w:rsidRDefault="002C6A9A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2.1.13.</w:t>
      </w:r>
      <w:r>
        <w:rPr>
          <w:rFonts w:ascii="Times New Roman" w:hAnsi="Times New Roman"/>
          <w:sz w:val="28"/>
          <w:szCs w:val="28"/>
        </w:rPr>
        <w:tab/>
        <w:t>Передать безвозмездно в муниципальную собственность города Смоленска построенные в соответствии с документацией по планировке территории объекты коммунальной и транспортной инфраструктур:</w:t>
      </w:r>
    </w:p>
    <w:p w:rsidR="00C36A1D" w:rsidRDefault="002C6A9A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сети водоснабжения,</w:t>
      </w:r>
    </w:p>
    <w:p w:rsidR="00C36A1D" w:rsidRDefault="002C6A9A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сети водоотведения,</w:t>
      </w:r>
    </w:p>
    <w:p w:rsidR="00C36A1D" w:rsidRDefault="002C6A9A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сети ливневой канализации,</w:t>
      </w:r>
    </w:p>
    <w:p w:rsidR="00C36A1D" w:rsidRDefault="002C6A9A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 w:rsidR="00E25696" w:rsidRPr="00E25696">
        <w:rPr>
          <w:rFonts w:ascii="Times New Roman" w:hAnsi="Times New Roman"/>
          <w:sz w:val="28"/>
          <w:szCs w:val="28"/>
        </w:rPr>
        <w:t>элементы благоустройства (кроме элементов благоустройства, которые входят в границы территории многоквартирных жилых домов)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C36A1D" w:rsidRDefault="002C6A9A">
      <w:pPr>
        <w:shd w:val="clear" w:color="auto" w:fill="FFFFFF" w:themeFill="background1"/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2.1.14.</w:t>
      </w:r>
      <w:r>
        <w:rPr>
          <w:rFonts w:ascii="Times New Roman" w:hAnsi="Times New Roman"/>
          <w:sz w:val="28"/>
          <w:szCs w:val="28"/>
        </w:rPr>
        <w:tab/>
        <w:t xml:space="preserve">Подать в орган регистрации прав заявление о государственной регистрации права собственности муниципального образования город Смоленск на объекты недвижимости, указанные в пункте 2.1.10 Договора. </w:t>
      </w:r>
    </w:p>
    <w:p w:rsidR="00C36A1D" w:rsidRDefault="002C6A9A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о государственной регистрации права муниципальной собственности подается без доверенности. Осуществление государственной регистрации права собственности Застройщика на указанные объекты недвижимости не осуществляется. </w:t>
      </w:r>
    </w:p>
    <w:p w:rsidR="00C36A1D" w:rsidRDefault="00C36A1D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shd w:val="clear" w:color="auto" w:fill="FFFFFF" w:themeFill="background1"/>
        <w:tabs>
          <w:tab w:val="left" w:pos="1170"/>
        </w:tabs>
        <w:autoSpaceDE w:val="0"/>
        <w:autoSpaceDN w:val="0"/>
        <w:adjustRightInd w:val="0"/>
        <w:spacing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2.2 Застройщик вправе:</w:t>
      </w:r>
    </w:p>
    <w:p w:rsidR="00C36A1D" w:rsidRDefault="002C6A9A">
      <w:pPr>
        <w:shd w:val="clear" w:color="auto" w:fill="FFFFFF" w:themeFill="background1"/>
        <w:tabs>
          <w:tab w:val="left" w:pos="156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 Привлечь к исполнению Договора иное лицо (лиц) с возложением на него обязательств по выполнению определенного вида или отдельных этапов работ либо по финансированию затрат, связанных с исполнением настоящего Договора. За действия (бездействие) привлеченного лица (лиц) Застройщик отвечает, как за свои собственные действия (бездействие).</w:t>
      </w:r>
    </w:p>
    <w:p w:rsidR="00C36A1D" w:rsidRDefault="002C6A9A">
      <w:pPr>
        <w:shd w:val="clear" w:color="auto" w:fill="FFFFFF" w:themeFill="background1"/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 Передать предоставленный для целей комплексного развития территории земельный участок или его часть в субаренду привлеченному к исполнению Договора в соответствии с пунктом 2.2.1. настоящего Договора лицу или лицам без согласия Администрации на срок, не превышающий срок его аренды.</w:t>
      </w:r>
    </w:p>
    <w:p w:rsidR="00C36A1D" w:rsidRDefault="00C36A1D">
      <w:pPr>
        <w:pStyle w:val="ae"/>
        <w:shd w:val="clear" w:color="auto" w:fill="FFFFFF" w:themeFill="background1"/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Hlk123069784"/>
    </w:p>
    <w:p w:rsidR="00C36A1D" w:rsidRDefault="002C6A9A">
      <w:pPr>
        <w:pStyle w:val="ae"/>
        <w:shd w:val="clear" w:color="auto" w:fill="FFFFFF" w:themeFill="background1"/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 Застройщик не вправе:</w:t>
      </w:r>
    </w:p>
    <w:p w:rsidR="00C36A1D" w:rsidRDefault="002C6A9A">
      <w:pPr>
        <w:pStyle w:val="ae"/>
        <w:shd w:val="clear" w:color="auto" w:fill="FFFFFF" w:themeFill="background1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 Уступать принадлежащее ему право аренды земельного участка, предоставленного для целей комплексного развития территории.</w:t>
      </w:r>
    </w:p>
    <w:p w:rsidR="00C36A1D" w:rsidRDefault="002C6A9A">
      <w:pPr>
        <w:pStyle w:val="ae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 Передавать свои права и обязанности, предусмотренные Договором, иному лицу.</w:t>
      </w:r>
    </w:p>
    <w:p w:rsidR="00C36A1D" w:rsidRDefault="00C36A1D">
      <w:pPr>
        <w:pStyle w:val="ae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bookmarkEnd w:id="9"/>
    <w:p w:rsidR="00C36A1D" w:rsidRDefault="002C6A9A">
      <w:pPr>
        <w:shd w:val="clear" w:color="auto" w:fill="FFFFFF" w:themeFill="background1"/>
        <w:tabs>
          <w:tab w:val="left" w:pos="709"/>
          <w:tab w:val="left" w:pos="1170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2.4. Администрация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обязуется:</w:t>
      </w:r>
    </w:p>
    <w:p w:rsidR="00C36A1D" w:rsidRDefault="002C6A9A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 Утвердить Проект или направить Застройщику мотивированный отказ в утверждении Проекта в срок не позднее 1 (одного) месяца с момента предоставления Застройщиком, указанного в пункте 2.1.1. настоящего Договора Проекта.</w:t>
      </w:r>
    </w:p>
    <w:p w:rsidR="00C36A1D" w:rsidRDefault="002C6A9A">
      <w:pPr>
        <w:pStyle w:val="ae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2.4.2. Внести изменения в Генеральный план города Смоленска и Правила землепользования и застройки города Смоленска в части изменения функциональных и территориальных зон.</w:t>
      </w:r>
    </w:p>
    <w:p w:rsidR="00C36A1D" w:rsidRDefault="002C6A9A">
      <w:pPr>
        <w:pStyle w:val="ae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Максимальный срок выполнения обязательства – 3 месяца с момента направления Застройщиком предложений, указанных в пункте 2.1.3 Договора.</w:t>
      </w:r>
    </w:p>
    <w:p w:rsidR="00E25696" w:rsidRDefault="00E25696">
      <w:pPr>
        <w:pStyle w:val="ae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5696">
        <w:rPr>
          <w:rFonts w:ascii="Times New Roman" w:hAnsi="Times New Roman" w:cs="Times New Roman"/>
          <w:sz w:val="28"/>
          <w:szCs w:val="28"/>
        </w:rPr>
        <w:t>2.4.3. Принять решение об изъятии для муниципальных нужд в целях комплексного развития территории земельных участков и (или) расположенных на них объектов недвижимого имущества в соответствии с земельным законодательством.</w:t>
      </w:r>
    </w:p>
    <w:p w:rsidR="00C36A1D" w:rsidRDefault="002C6A9A">
      <w:pPr>
        <w:pStyle w:val="ae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E2569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Предоставить в соответствии с земельным законодательством в аренду без проведения торгов земельные участки, которые находятся в государственной или муниципальной собственности или государственная собственность на которые не разграничена и которые не обременены правами третьих лиц, в целях жилищного строительства, строительства объектов коммунальной, транспортной, социальной инфраструктур, иных объектов капитального строительства в соответствии с утвержденной документацией по планировке территории, а также в соответствующих случаях выдать разрешения на использование земель и земельных участков, в срок не позднее 20 (двадцати) дней с момента поступления заявления Застройщика о предоставлении земель или земельных участков.</w:t>
      </w:r>
    </w:p>
    <w:p w:rsidR="00C36A1D" w:rsidRDefault="002C6A9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E2569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Выдать градостроительный план земельного участка в соответствии с градостроительным законодательством в целях строительства жилых объектов и иных объектов капитального строительства в соответствии с утвержденной документацией по планировке территории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срок, не превышающий 14 (четырнадцати) рабочих дней</w:t>
      </w:r>
      <w:r>
        <w:rPr>
          <w:rFonts w:ascii="Times New Roman" w:hAnsi="Times New Roman"/>
          <w:sz w:val="28"/>
          <w:szCs w:val="28"/>
        </w:rPr>
        <w:t xml:space="preserve"> с момента поступления заявления Застройщика о выдаче градостроительного плана земельного участка.</w:t>
      </w:r>
    </w:p>
    <w:p w:rsidR="00C36A1D" w:rsidRDefault="002C6A9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E2569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Выдать разрешение на строительство в соответствии с градостроительным законодательством в целях строительства жилых объектов и иных объектов капитального строительства в соответствии с утвержденной документацией по планировке территории в срок, не превышающий 30 (тридцати) календарных дней с момента поступления заявления Застройщика о выдаче разрешения на строительство.</w:t>
      </w:r>
    </w:p>
    <w:p w:rsidR="00C36A1D" w:rsidRDefault="002C6A9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E2569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Принять от Застройщика построенные в рамках реализации настоящего Договора объекты инженерной инфраструктуры и благоустройства в течение 2 (двух) месяцев с момента направления Застройщиком соответствующего обращения.</w:t>
      </w:r>
    </w:p>
    <w:p w:rsidR="00C36A1D" w:rsidRDefault="00C36A1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shd w:val="clear" w:color="auto" w:fill="FFFFFF" w:themeFill="background1"/>
        <w:tabs>
          <w:tab w:val="left" w:pos="1170"/>
        </w:tabs>
        <w:spacing w:after="0" w:line="240" w:lineRule="auto"/>
        <w:ind w:left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2.5. Администрация вправе: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2.5.1.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ab/>
        <w:t>Осуществлять контроль за ходом исполнения Застройщиком обязательств по Договору.</w:t>
      </w:r>
    </w:p>
    <w:p w:rsidR="00C36A1D" w:rsidRDefault="002C6A9A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C000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2.5.2. Требовать от Застройщика устранения выявленных нарушений условий Договора.</w:t>
      </w:r>
    </w:p>
    <w:p w:rsidR="00C36A1D" w:rsidRDefault="00C36A1D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Срок действия, изменение и расторжение Договора</w:t>
      </w:r>
    </w:p>
    <w:p w:rsidR="00C36A1D" w:rsidRDefault="00C36A1D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3.1.</w:t>
      </w:r>
      <w:r>
        <w:rPr>
          <w:rFonts w:ascii="Times New Roman" w:hAnsi="Times New Roman"/>
          <w:sz w:val="28"/>
          <w:szCs w:val="28"/>
        </w:rPr>
        <w:tab/>
        <w:t>Договор вступает в действие со дня его заключения и действует до _______________.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Окончание срока действия Договора не влечет прекращения неисполненных Сторонами обязательств и не освобождает Стороны от ответственности за </w:t>
      </w:r>
      <w:r>
        <w:rPr>
          <w:rFonts w:ascii="Times New Roman" w:hAnsi="Times New Roman"/>
          <w:sz w:val="28"/>
          <w:szCs w:val="28"/>
        </w:rPr>
        <w:lastRenderedPageBreak/>
        <w:t>нарушения, если таковые имели место при исполнении условий Договора и возникли до истечения срока его действия.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3.2.</w:t>
      </w:r>
      <w:r>
        <w:rPr>
          <w:rFonts w:ascii="Times New Roman" w:hAnsi="Times New Roman"/>
          <w:sz w:val="28"/>
          <w:szCs w:val="28"/>
        </w:rPr>
        <w:tab/>
        <w:t>Если это не противоречит условиям Договора, Стороны обязуются принимать все необходимые меры и действия для досрочного исполнения обязательств, включая принятие досрочно исполненного мероприятия, при условии соблюдения законности действий, обеспечения надлежащего качества их результата, отсутствия дополнительных обременений для принимающей Стороны.</w:t>
      </w:r>
    </w:p>
    <w:p w:rsidR="00C36A1D" w:rsidRDefault="002C6A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3.3.</w:t>
      </w:r>
      <w:r>
        <w:rPr>
          <w:rFonts w:ascii="Times New Roman" w:hAnsi="Times New Roman"/>
          <w:sz w:val="28"/>
          <w:szCs w:val="28"/>
        </w:rPr>
        <w:tab/>
        <w:t>Все изменения в Договор, включая изменения в приложения к нему, осуществляются путем подписания Сторонами дополнительных соглашений, являющихся неотъемлемой частью Договора и обязательных к исполнению.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3.4.</w:t>
      </w:r>
      <w:r>
        <w:rPr>
          <w:rFonts w:ascii="Times New Roman" w:hAnsi="Times New Roman"/>
          <w:sz w:val="28"/>
          <w:szCs w:val="28"/>
        </w:rPr>
        <w:tab/>
        <w:t>Настоящий Договор может быть досрочно расторгнут по одному из следующих оснований: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по соглашению Сторон. 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Соглашение о расторжении Договора совершается путем составления единого письменного документа, подписанного Сторонами настоящего Договора. Обязательства считаются прекращенными с момента заключения соглашения Сторон о расторжении Договора, если иное не предусмотрено в самом Договоре.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по решению суда.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расторжении Договора в судебном порядке обязательства считаются прекращенными с момента вступления в законную силу решения суда о расторжении Договора.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в одностороннем порядке.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Администрация вправе отказаться от Договора в одностороннем порядке в случае неисполнения или ненадлежащего исполнения Застройщиком обязательств, предусмотренных пунктами 2.1.2, 2.1.4, 2.1.6, 2.1.8, 2.1.10, 2.1.11 настоящего Договора, а также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в случае нарушения Застройщиком сроков исполнения одного или нескольких мероприятий плана-графика реализации решения о комплексном развития территории более чем на 3 месяца.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Застройщик вправе в одностороннем порядке отказаться от исполнения Договора в случае отказа или уклонения Администрации от исполнения обязательств, предусмотренных пунктами 2.4.1 настоящего Договора. 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случае расторжения договора в одностороннем порядке, Сторона направляет уведомление об одностороннем отказе от договора другой Стороне по юридическому адресу, указанному в разделе 6 Договора. Обязательства считаются прекращенными по истечении 10 (десяти) календарных дней с момента отправки уведомления об одностороннем отказе от Договора.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В случае отказа Застройщика от исполнения Договора право аренды земельных участков, предоставленных ему для целей комплексного развития территории, а также субаренда земельных участков, в случае их предоставления либо их частей в субаренду, подлежит досрочному прекращению.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расторжения договора (отказа от Договора в одностороннем порядке) земельные участки, предоставленные Застройщику для целей комплексного развития территории, подлежат возврату Администрации по акту приёма-передачи не позднее 30 (тридцати) рабочих дней с момента прекращения Договора.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Застройщик обязан привести земельные участки до их возврата в состояние, пригодное для дальнейшего использования, не хуже первоначального в котором земельные участки были получены Застройщиком с учетом нормального износа.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Земельные участки должны быть освобождены от любого имущества Застройщика (движимого и недвижимого), а также от имущества третьих лиц размещенного на земельных участках после заключения Договора. 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3.6. По завершению срока действия настоящего Договора Стороны составляют Акт о выполнении обязательств по договору о комплексном развитии территории жилой застройки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форме, указанной в приложении № 5 к Договору. </w:t>
      </w:r>
    </w:p>
    <w:p w:rsidR="00C36A1D" w:rsidRDefault="00C36A1D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Ответственность Сторон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4.1.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4.2.</w:t>
      </w:r>
      <w:r>
        <w:rPr>
          <w:rFonts w:ascii="Times New Roman" w:hAnsi="Times New Roman"/>
          <w:sz w:val="28"/>
          <w:szCs w:val="28"/>
        </w:rPr>
        <w:tab/>
        <w:t xml:space="preserve">Споры, возникшие при исполнении настоящего Договора, Стороны урегулируют путем переговоров. 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случае невозможности урегулирования споров путем переговоров Стороны обращаются в Арбитражный суд Смоленской области.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4.3. Стороны освобождаются от ответственности за полное или частичное неисполнение обязательств по настоящему Договору, если оно явилось следствием непреодолимой силы, а именно стихийные бедствия: наводнения, лесные пожары, землетрясения, оползни и т.д., военные действия, крупные забастовки, запреты, установленные государственными органами, и </w:t>
      </w:r>
      <w:r>
        <w:rPr>
          <w:rFonts w:ascii="Times New Roman" w:eastAsiaTheme="minorHAnsi" w:hAnsi="Times New Roman"/>
          <w:sz w:val="28"/>
          <w:szCs w:val="28"/>
        </w:rPr>
        <w:t>другие, не зависящие от воли Сторон Договора обстоятельства,</w:t>
      </w:r>
      <w:r>
        <w:rPr>
          <w:rFonts w:ascii="Times New Roman" w:hAnsi="Times New Roman"/>
          <w:sz w:val="28"/>
          <w:szCs w:val="28"/>
        </w:rPr>
        <w:t xml:space="preserve"> и, если эти обстоятельства повлияли на исполнение настоящего Договора. 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этом срок исполнения обязательств по Договору отодвигается соразмерно времени, в течение которого устранялись эти обстоятельства и его последствия.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Сторона, для которой создалась невозможность исполнения обязательств по Договору, обязана незамедлительно известить в письменной форме другую Сторону о наступлении вышеуказанных обстоятельств, но не позднее десяти дней с момента их наступления. Несвоевременное, сверх 15 дней, извещение об обстоятельствах непреодолимой силы лишает соответствующую Сторону права ссылаться на них в будущем.</w:t>
      </w: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4.4. В случае нарушения сроков исполнения одного или нескольких мероприятий плана-графика реализации решения о комплексном развития территории более чем на 3 месяца, Застройщик обязуется уплатить штраф в размере одной десятой действующей ключевой ставки, установленной Центральным банком Российской Федерации, на дату уплаты штрафа от суммы объема финансирования работ, указанной в пункте 1.1 настоящего Договора.</w:t>
      </w:r>
    </w:p>
    <w:p w:rsidR="00C36A1D" w:rsidRDefault="00C36A1D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Прочие условия Договора</w:t>
      </w:r>
    </w:p>
    <w:p w:rsidR="00C36A1D" w:rsidRDefault="00C36A1D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6A1D" w:rsidRDefault="002C6A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5.1. Вопросы, не урегулированные Договором, регулируются в соответствии с законодательством Российской Федерации.</w:t>
      </w:r>
    </w:p>
    <w:p w:rsidR="00C36A1D" w:rsidRDefault="002C6A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5.2. Обо всех изменения в реквизитах Стороны обязаны извещать друг друга в течение 2 (двух) рабочих дней момента таких изменений.</w:t>
      </w:r>
    </w:p>
    <w:p w:rsidR="00C36A1D" w:rsidRDefault="002C6A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5.3. Договор составлен в 2-х экземплярах, по одному для каждой Стороны, имеющих равную юридическую силу.</w:t>
      </w:r>
    </w:p>
    <w:p w:rsidR="00C36A1D" w:rsidRDefault="002C6A9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Неотъемлемой частью Договора являются:</w:t>
      </w:r>
    </w:p>
    <w:p w:rsidR="00C36A1D" w:rsidRDefault="002C6A9A">
      <w:pPr>
        <w:spacing w:after="0" w:line="240" w:lineRule="auto"/>
        <w:ind w:left="3402" w:hanging="26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 – </w:t>
      </w:r>
      <w:bookmarkStart w:id="10" w:name="_Hlk228566411"/>
      <w:r>
        <w:rPr>
          <w:rFonts w:ascii="Times New Roman" w:hAnsi="Times New Roman"/>
          <w:sz w:val="28"/>
          <w:szCs w:val="28"/>
        </w:rPr>
        <w:t>Сведения о местоположении, площади и границах территории комплексного развития</w:t>
      </w:r>
      <w:bookmarkEnd w:id="10"/>
      <w:r>
        <w:rPr>
          <w:rFonts w:ascii="Times New Roman" w:hAnsi="Times New Roman"/>
          <w:sz w:val="28"/>
          <w:szCs w:val="28"/>
        </w:rPr>
        <w:t>;</w:t>
      </w:r>
    </w:p>
    <w:p w:rsidR="00C36A1D" w:rsidRDefault="002C6A9A">
      <w:pPr>
        <w:spacing w:after="0" w:line="240" w:lineRule="auto"/>
        <w:ind w:left="3402" w:hanging="2693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2 – </w:t>
      </w:r>
      <w:r>
        <w:rPr>
          <w:rFonts w:ascii="Times New Roman" w:eastAsiaTheme="minorHAnsi" w:hAnsi="Times New Roman"/>
          <w:sz w:val="28"/>
          <w:szCs w:val="28"/>
        </w:rPr>
        <w:t xml:space="preserve">     Перечень расположенных в границах такой территории объектов капитального строительства, линейных объектов, подлежащих сносу, перечень объектов капитального строительства, линейных объектов, подлежащих строительству, реконструкции, и (или) сведения о видах, назначении планируемых для размещения объектов капитального строительства с указанием предельной (максимальной и (или) минимальной) общей площади таких объектов;</w:t>
      </w:r>
    </w:p>
    <w:p w:rsidR="00C36A1D" w:rsidRDefault="002C6A9A">
      <w:pPr>
        <w:spacing w:after="0" w:line="240" w:lineRule="auto"/>
        <w:ind w:left="3402" w:hanging="26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 –   Перечень выполняемых Застройщиком видов работ по благоустройству территории, срок их выполнения;</w:t>
      </w:r>
    </w:p>
    <w:p w:rsidR="00C36A1D" w:rsidRDefault="002C6A9A">
      <w:pPr>
        <w:pStyle w:val="af"/>
        <w:widowControl w:val="0"/>
        <w:ind w:left="3402" w:hanging="26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4 – План-график реализации решения о комплексном развития территории (форма).</w:t>
      </w:r>
    </w:p>
    <w:p w:rsidR="00C36A1D" w:rsidRDefault="002C6A9A">
      <w:pPr>
        <w:pStyle w:val="af"/>
        <w:widowControl w:val="0"/>
        <w:ind w:left="3402" w:hanging="26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5 – Акт о выполнении обязательств по договору о комплексном развитии территории жилой застройки от___ № ___</w:t>
      </w:r>
      <w:proofErr w:type="gramStart"/>
      <w:r>
        <w:rPr>
          <w:sz w:val="28"/>
          <w:szCs w:val="28"/>
        </w:rPr>
        <w:t>_  по</w:t>
      </w:r>
      <w:proofErr w:type="gramEnd"/>
      <w:r>
        <w:rPr>
          <w:sz w:val="28"/>
          <w:szCs w:val="28"/>
        </w:rPr>
        <w:t xml:space="preserve"> состоянию на  _______(форма).</w:t>
      </w:r>
    </w:p>
    <w:p w:rsidR="00C36A1D" w:rsidRDefault="00C36A1D">
      <w:pPr>
        <w:spacing w:after="0" w:line="240" w:lineRule="auto"/>
        <w:ind w:hanging="2693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Юридические адреса, реквизиты, подписи Сторон</w:t>
      </w:r>
    </w:p>
    <w:p w:rsidR="00C36A1D" w:rsidRDefault="00C36A1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6A1D" w:rsidRDefault="002C6A9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Застройщик</w:t>
      </w:r>
    </w:p>
    <w:p w:rsidR="00C36A1D" w:rsidRDefault="00C36A1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hAnsi="Times New Roman"/>
          <w:sz w:val="28"/>
          <w:szCs w:val="28"/>
        </w:rPr>
      </w:pPr>
      <w:bookmarkStart w:id="11" w:name="_Hlk227946481"/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C36A1D" w:rsidRDefault="00C36A1D">
      <w:pPr>
        <w:spacing w:after="0" w:line="259" w:lineRule="auto"/>
        <w:rPr>
          <w:rFonts w:ascii="Times New Roman" w:eastAsiaTheme="minorHAnsi" w:hAnsi="Times New Roman"/>
          <w:sz w:val="28"/>
          <w:szCs w:val="28"/>
        </w:rPr>
      </w:pPr>
    </w:p>
    <w:p w:rsidR="00C36A1D" w:rsidRDefault="002C6A9A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Приложение № 1</w:t>
      </w:r>
    </w:p>
    <w:p w:rsidR="00C36A1D" w:rsidRDefault="002C6A9A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 договору о комплексном развитии территории жилой застройки</w:t>
      </w:r>
    </w:p>
    <w:p w:rsidR="00C36A1D" w:rsidRDefault="002C6A9A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p w:rsidR="00C36A1D" w:rsidRDefault="00C36A1D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C36A1D" w:rsidRDefault="00C36A1D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C36A1D" w:rsidRDefault="002C6A9A">
      <w:pPr>
        <w:spacing w:after="0" w:line="259" w:lineRule="auto"/>
        <w:jc w:val="center"/>
        <w:rPr>
          <w:rFonts w:ascii="Times New Roman" w:eastAsiaTheme="minorHAnsi" w:hAnsi="Times New Roman"/>
          <w:b/>
          <w:spacing w:val="20"/>
          <w:sz w:val="28"/>
          <w:szCs w:val="28"/>
        </w:rPr>
      </w:pPr>
      <w:r>
        <w:rPr>
          <w:rFonts w:ascii="Times New Roman" w:eastAsiaTheme="minorHAnsi" w:hAnsi="Times New Roman"/>
          <w:b/>
          <w:spacing w:val="20"/>
          <w:sz w:val="28"/>
          <w:szCs w:val="28"/>
        </w:rPr>
        <w:t xml:space="preserve">СВЕДЕНИЯ </w:t>
      </w:r>
    </w:p>
    <w:p w:rsidR="00C36A1D" w:rsidRDefault="002C6A9A">
      <w:pPr>
        <w:spacing w:after="0" w:line="259" w:lineRule="auto"/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</w:pPr>
      <w:r>
        <w:rPr>
          <w:rFonts w:ascii="Times New Roman" w:eastAsiaTheme="minorHAnsi" w:hAnsi="Times New Roman"/>
          <w:b/>
          <w:sz w:val="28"/>
          <w:szCs w:val="28"/>
        </w:rPr>
        <w:t>о местоположении, площади и границах территории, подлежащей комплексному развитию,</w:t>
      </w:r>
      <w:r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  <w:t xml:space="preserve"> указанной в пункте 1 </w:t>
      </w:r>
    </w:p>
    <w:p w:rsidR="00C36A1D" w:rsidRDefault="002C6A9A">
      <w:pPr>
        <w:spacing w:after="0" w:line="259" w:lineRule="auto"/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  <w:t>постановления Администрации города Смоленска</w:t>
      </w:r>
    </w:p>
    <w:p w:rsidR="00C36A1D" w:rsidRDefault="002C6A9A">
      <w:pPr>
        <w:spacing w:after="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  <w:t xml:space="preserve"> от ______________ №_______________</w:t>
      </w:r>
    </w:p>
    <w:p w:rsidR="00C36A1D" w:rsidRDefault="00C36A1D">
      <w:pPr>
        <w:spacing w:after="0" w:line="259" w:lineRule="auto"/>
        <w:ind w:right="-1"/>
        <w:contextualSpacing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C36A1D" w:rsidRDefault="00C36A1D">
      <w:pPr>
        <w:spacing w:after="0" w:line="259" w:lineRule="auto"/>
        <w:ind w:right="-1"/>
        <w:contextualSpacing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C36A1D" w:rsidRDefault="00C36A1D">
      <w:pPr>
        <w:spacing w:after="0" w:line="259" w:lineRule="auto"/>
        <w:ind w:right="-1"/>
        <w:contextualSpacing/>
        <w:rPr>
          <w:rFonts w:ascii="Times New Roman" w:eastAsiaTheme="minorHAnsi" w:hAnsi="Times New Roman"/>
          <w:sz w:val="28"/>
          <w:szCs w:val="28"/>
          <w:lang w:eastAsia="ru-RU"/>
        </w:rPr>
      </w:pPr>
    </w:p>
    <w:p w:rsidR="00C36A1D" w:rsidRDefault="002C6A9A">
      <w:pPr>
        <w:spacing w:after="0" w:line="259" w:lineRule="auto"/>
        <w:ind w:right="-1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1. Графическое описание местоположения границ территории, подлежащей комплексному развитию</w:t>
      </w:r>
    </w:p>
    <w:p w:rsidR="00C36A1D" w:rsidRDefault="002C6A9A">
      <w:pPr>
        <w:spacing w:after="0" w:line="259" w:lineRule="auto"/>
        <w:ind w:right="-1"/>
        <w:contextualSpacing/>
        <w:jc w:val="center"/>
        <w:rPr>
          <w:rFonts w:asciiTheme="minorHAnsi" w:eastAsiaTheme="minorHAnsi" w:hAnsiTheme="minorHAnsi" w:cstheme="minorBidi"/>
        </w:rPr>
      </w:pPr>
      <w:r>
        <w:rPr>
          <w:rFonts w:ascii="Times New Roman" w:hAnsi="Times New Roman"/>
          <w:b/>
          <w:sz w:val="28"/>
          <w:szCs w:val="28"/>
        </w:rPr>
        <w:object w:dxaOrig="9504" w:dyaOrig="51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.75pt;height:255pt" o:ole="">
            <v:imagedata r:id="rId8" o:title=""/>
          </v:shape>
          <o:OLEObject Type="Embed" ProgID="Word.Document.12" ShapeID="_x0000_i1025" DrawAspect="Content" ObjectID="_1842021379" r:id="rId9"/>
        </w:object>
      </w:r>
    </w:p>
    <w:bookmarkEnd w:id="11"/>
    <w:p w:rsidR="00C36A1D" w:rsidRDefault="00C36A1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p w:rsidR="00C36A1D" w:rsidRDefault="002C6A9A">
      <w:pPr>
        <w:spacing w:after="0" w:line="259" w:lineRule="auto"/>
        <w:ind w:right="-1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2. Описание местоположения границ территории, подлежащей комплексному развитию, в системе координат, установленной для ведения Единого государственного реестра недвижимости</w:t>
      </w:r>
    </w:p>
    <w:p w:rsidR="00C36A1D" w:rsidRDefault="00C36A1D">
      <w:pPr>
        <w:spacing w:after="0" w:line="259" w:lineRule="auto"/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spacing w:after="0" w:line="259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2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2694"/>
        <w:gridCol w:w="2785"/>
        <w:gridCol w:w="2459"/>
      </w:tblGrid>
      <w:tr w:rsidR="00C36A1D">
        <w:trPr>
          <w:trHeight w:val="799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Координата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Координата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Длина линии, м</w:t>
            </w:r>
          </w:p>
        </w:tc>
      </w:tr>
      <w:tr w:rsidR="00C36A1D">
        <w:trPr>
          <w:trHeight w:val="163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457849.30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1221959.00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10.64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457859.90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1221959.96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31.99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457891.76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1221962.87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0.01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457891.77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1221962.87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17.89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457909.59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1221964.50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32.25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457941.71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1221967.42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0.23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457941.74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1221967.19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17.92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457959.55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1221969.19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26.72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457986.14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1221971.87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15.90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458001.98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1221973.23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0.55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458002.53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1221973.27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13.31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458002.22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1221986.58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60.85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458006.36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1222047.29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41.35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458007.31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1222088.63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57.06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458008.24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1222145.68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43.39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458009.22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1222189.06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6.26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458009.09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1222195.32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51.93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458010.39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1222247.23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18.88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458010.84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1222266.10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33.66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458011.71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1222299.75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47.68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458013.70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1222347.39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22.55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458013.39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1222369.94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19.38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457994.02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1222370.65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2.00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457992.02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1222370.70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13.17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457978.85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1222371.01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29.66</w:t>
            </w:r>
          </w:p>
        </w:tc>
      </w:tr>
      <w:tr w:rsidR="00C36A1D">
        <w:trPr>
          <w:trHeight w:val="414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457949.24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1222372.73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2.57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457949.23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1222370.16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7.18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457949.16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1222362.98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2.93</w:t>
            </w:r>
          </w:p>
        </w:tc>
      </w:tr>
      <w:tr w:rsidR="00C36A1D">
        <w:trPr>
          <w:trHeight w:val="175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457949.13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1222360.05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43.68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457948.72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1222316.37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14.48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457948.56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1222301.89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0.03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457948.59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1222301.89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20.45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457948.40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1222281.44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4.66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457948.36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1222276.78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10.88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457948.26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1222265.90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0.99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457949.25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1222265.89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12.45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457949.01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1222253.44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0.88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457948.13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1222253.45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12.40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457948.02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1222241.05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13.34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457947.89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1222227.71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3.92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457943.98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1222227.92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6.78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457937.21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1222228.23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3.61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457933.61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1222228.51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2.53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457931.08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1222228.51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9.90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457921.19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1222228.96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16.28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457904.93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1222229.69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57.41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457847.58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1222232.29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0.73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457847.67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1222233.01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0.01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457847.66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1222233.01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0.73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457847.57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1222232.29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19.00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457845.27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1222213.43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3.05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457845.30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1222210.38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24.62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457845.48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1222185.76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102.24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457846.26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1222083.52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71.07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457846.79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1222012.45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48.22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457847.14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1221964.23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2.12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457849.25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1221964.45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5.45</w:t>
            </w:r>
          </w:p>
        </w:tc>
      </w:tr>
      <w:tr w:rsidR="00C36A1D">
        <w:trPr>
          <w:trHeight w:val="397"/>
        </w:trPr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</w:t>
            </w:r>
          </w:p>
        </w:tc>
        <w:tc>
          <w:tcPr>
            <w:tcW w:w="269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457849.30</w:t>
            </w:r>
          </w:p>
        </w:tc>
        <w:tc>
          <w:tcPr>
            <w:tcW w:w="278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1221959.00</w:t>
            </w:r>
          </w:p>
        </w:tc>
        <w:tc>
          <w:tcPr>
            <w:tcW w:w="2459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0.00</w:t>
            </w:r>
          </w:p>
        </w:tc>
      </w:tr>
    </w:tbl>
    <w:p w:rsidR="00C36A1D" w:rsidRDefault="00C36A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C36A1D" w:rsidRDefault="002C6A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Описание территории, подлежащей комплексному развитию</w:t>
      </w:r>
    </w:p>
    <w:p w:rsidR="00C36A1D" w:rsidRDefault="00C36A1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6A1D" w:rsidRDefault="002C6A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Подлежащая комплексному развитию территория расположена в границах улицы 2-я Киевская – 2-го Киевского переулка – проспекта Гагарина (кадастровых кварталов 67:27:0030706, 67:27:0030707, 67:27:0030733), находится в территориальной зоне Ж3 общей площадью 47367 кв. м, которая предназначена для многоэтажной жилой застройки, и в территориальной зоне Т4 (кадастровых кварталов 67:27:0030704, 67:27:0030705, 67:27:0030733) общей площадью 3961 кв. м, которая предназначена для развития улично-дорожной сети.</w:t>
      </w:r>
    </w:p>
    <w:p w:rsidR="00C36A1D" w:rsidRDefault="002C6A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Территория кадастровых  кварталов   67:27:0030706,  67:27:0030707, 67:27:0030733, 67:27:0030705, 67:27:0030704 общей площадью 51328 кв. м ограничена с южной стороны 2-м Киевским переулком, с западной стороны – проспектом Гагарина, с северной стороны – существующими территориями земельных участков многоквартирных жилых домов по адресам: проспект Гагарина, дом 29/1 (ЗУ 67:27:0030705:32), улица 2-я Киевская, дом 3              (ЗУ 67:27:0030705:223), улица 2-я Киевская, дом 5 (ЗУ 67:27:0030705:36), улица 2-я Киевская, дом 7 (ЗУ 67:27:0030705:357), улица 2-я Киевская, дом 9           (ЗУ 67:27:0030705:40), улица 2-я Киевская, дом 11 (ЗУ 67:27:0030705:41), улица 2-я Киевская, дом 13 (ЗУ 67:27:0020705:45), улица 2-я Киевская, дом 15         (ЗУ 67:27:0030705:46), с восточной стороны – существующими территориями земельных участков по адресам: улица 2-я Киевская, дом 20                                    (ЗУ 67:27:0030733:1), улица 2-я Киевская – проспект Гагарина                                (ЗУ 67:27:0000000:6448) и улица 2-я Киевская – проспект Гагарина                         (ЗУ 67:27:0000000:6447). </w:t>
      </w:r>
    </w:p>
    <w:p w:rsidR="00C36A1D" w:rsidRDefault="002C6A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границах территориальной зоны Ж3 расположены </w:t>
      </w:r>
      <w:r>
        <w:rPr>
          <w:rFonts w:ascii="Times New Roman" w:hAnsi="Times New Roman"/>
          <w:color w:val="000000" w:themeColor="text1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 многоквартирных домов, находящихся в аварийном состоянии и подлежащих сносу. Целью развития данной территории является строительство многоэтажных жилых домов и возможность размещения объектов социального назначения.</w:t>
      </w:r>
    </w:p>
    <w:p w:rsidR="00C36A1D" w:rsidRDefault="002C6A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границах территориальной зоны Т4 предусмотрена зона для развития улично-дорожной сети и ее реконструкции, размещения придорожных стоянок (парковок) транспортных средств, оборудованная пешеходными и велосипедными дорожками.</w:t>
      </w:r>
    </w:p>
    <w:p w:rsidR="00C36A1D" w:rsidRDefault="00C36A1D"/>
    <w:p w:rsidR="00C36A1D" w:rsidRDefault="00C36A1D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C36A1D" w:rsidRDefault="00C36A1D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</w:p>
    <w:p w:rsidR="00C36A1D" w:rsidRDefault="00C36A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C36A1D" w:rsidRDefault="00C36A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C36A1D" w:rsidRDefault="00C36A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36A1D" w:rsidRDefault="002C6A9A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  <w:bookmarkStart w:id="12" w:name="_Hlk227945889"/>
      <w:bookmarkStart w:id="13" w:name="_Hlk227946606"/>
      <w:r>
        <w:rPr>
          <w:rFonts w:ascii="Times New Roman" w:eastAsiaTheme="minorEastAsia" w:hAnsi="Times New Roman"/>
          <w:sz w:val="28"/>
          <w:szCs w:val="28"/>
        </w:rPr>
        <w:lastRenderedPageBreak/>
        <w:t>Приложение № 2</w:t>
      </w:r>
    </w:p>
    <w:p w:rsidR="00C36A1D" w:rsidRDefault="002C6A9A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bookmarkStart w:id="14" w:name="_Hlk227946707"/>
      <w:bookmarkStart w:id="15" w:name="_Hlk227946782"/>
      <w:bookmarkEnd w:id="12"/>
      <w:r>
        <w:rPr>
          <w:rFonts w:ascii="Times New Roman" w:eastAsiaTheme="minorHAnsi" w:hAnsi="Times New Roman"/>
          <w:sz w:val="28"/>
          <w:szCs w:val="28"/>
        </w:rPr>
        <w:t>к договору о комплексном развитии территории жилой застройки</w:t>
      </w:r>
    </w:p>
    <w:bookmarkEnd w:id="14"/>
    <w:p w:rsidR="00C36A1D" w:rsidRDefault="002C6A9A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bookmarkEnd w:id="13"/>
    <w:bookmarkEnd w:id="15"/>
    <w:p w:rsidR="00C36A1D" w:rsidRDefault="00C36A1D">
      <w:pPr>
        <w:spacing w:after="0" w:line="240" w:lineRule="auto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</w:p>
    <w:p w:rsidR="00C36A1D" w:rsidRDefault="00C36A1D">
      <w:pPr>
        <w:spacing w:after="0" w:line="240" w:lineRule="auto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</w:p>
    <w:p w:rsidR="00C36A1D" w:rsidRDefault="002C6A9A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  <w:t>ПЕРЕЧЕНЬ</w:t>
      </w:r>
    </w:p>
    <w:p w:rsidR="00C36A1D" w:rsidRDefault="002C6A9A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>объектов капитального строительства, в том числе перечень объектов капитального строительства, подлежащих сносу или реконструкции,</w:t>
      </w:r>
      <w:r>
        <w:rPr>
          <w:rFonts w:asciiTheme="minorHAnsi" w:eastAsiaTheme="minorHAnsi" w:hAnsiTheme="minorHAnsi" w:cstheme="minorBidi"/>
        </w:rPr>
        <w:t xml:space="preserve"> </w:t>
      </w: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 xml:space="preserve">включая многоквартирные дома, расположенных в границах территории, подлежащей комплексному развитию, указанной в пункте 1 постановления </w:t>
      </w:r>
      <w:r>
        <w:rPr>
          <w:rFonts w:ascii="Times New Roman" w:eastAsiaTheme="minorEastAsia" w:hAnsi="Times New Roman"/>
          <w:b/>
          <w:sz w:val="28"/>
          <w:szCs w:val="28"/>
        </w:rPr>
        <w:t>Администрации</w:t>
      </w: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 xml:space="preserve"> города Смоленска </w:t>
      </w:r>
    </w:p>
    <w:p w:rsidR="00C36A1D" w:rsidRDefault="002C6A9A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>от ______________ №_______________</w:t>
      </w:r>
    </w:p>
    <w:p w:rsidR="00C36A1D" w:rsidRDefault="00C36A1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tbl>
      <w:tblPr>
        <w:tblStyle w:val="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701"/>
        <w:gridCol w:w="1276"/>
        <w:gridCol w:w="850"/>
        <w:gridCol w:w="1701"/>
        <w:gridCol w:w="1418"/>
        <w:gridCol w:w="1275"/>
        <w:gridCol w:w="1134"/>
      </w:tblGrid>
      <w:tr w:rsidR="00C36A1D">
        <w:trPr>
          <w:trHeight w:val="2206"/>
        </w:trPr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№</w:t>
            </w:r>
          </w:p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п/</w:t>
            </w:r>
          </w:p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п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Кадастровый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номер земельного участка, кадастрового квартала в границах территории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Адрес (</w:t>
            </w:r>
            <w:proofErr w:type="spellStart"/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</w:rPr>
              <w:t>местополо-жение</w:t>
            </w:r>
            <w:proofErr w:type="spellEnd"/>
            <w:proofErr w:type="gramEnd"/>
            <w:r>
              <w:rPr>
                <w:rFonts w:ascii="Times New Roman" w:eastAsiaTheme="minorEastAsia" w:hAnsi="Times New Roman"/>
                <w:sz w:val="19"/>
                <w:szCs w:val="19"/>
              </w:rPr>
              <w:t>) земельного участка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 xml:space="preserve">Площадь </w:t>
            </w:r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</w:rPr>
              <w:t>земель-</w:t>
            </w:r>
            <w:proofErr w:type="spellStart"/>
            <w:r>
              <w:rPr>
                <w:rFonts w:ascii="Times New Roman" w:eastAsiaTheme="minorEastAsia" w:hAnsi="Times New Roman"/>
                <w:sz w:val="19"/>
                <w:szCs w:val="19"/>
              </w:rPr>
              <w:t>ного</w:t>
            </w:r>
            <w:proofErr w:type="spellEnd"/>
            <w:proofErr w:type="gramEnd"/>
            <w:r>
              <w:rPr>
                <w:rFonts w:ascii="Times New Roman" w:eastAsiaTheme="minorEastAsia" w:hAnsi="Times New Roman"/>
                <w:sz w:val="19"/>
                <w:szCs w:val="19"/>
              </w:rPr>
              <w:t xml:space="preserve"> участка, кв. м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Кадастровый номер объекта капитального строительства, расположенного на земельном участке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Адрес объекта капитального строительства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 xml:space="preserve">Основная </w:t>
            </w:r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</w:rPr>
              <w:t>характеристика  объекта</w:t>
            </w:r>
            <w:proofErr w:type="gramEnd"/>
            <w:r>
              <w:rPr>
                <w:rFonts w:ascii="Times New Roman" w:eastAsiaTheme="minorEastAsia" w:hAnsi="Times New Roman"/>
                <w:sz w:val="19"/>
                <w:szCs w:val="19"/>
              </w:rPr>
              <w:t xml:space="preserve"> капитального строительства (сооружения)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pacing w:after="0" w:line="240" w:lineRule="auto"/>
              <w:ind w:left="-108" w:right="-143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 xml:space="preserve">Сведения </w:t>
            </w:r>
          </w:p>
          <w:p w:rsidR="00C36A1D" w:rsidRDefault="002C6A9A">
            <w:pPr>
              <w:spacing w:after="0" w:line="240" w:lineRule="auto"/>
              <w:ind w:left="-108" w:right="-143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о сносе/</w:t>
            </w:r>
          </w:p>
          <w:p w:rsidR="00C36A1D" w:rsidRDefault="002C6A9A">
            <w:pPr>
              <w:spacing w:after="0" w:line="240" w:lineRule="auto"/>
              <w:ind w:left="-108" w:right="-143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proofErr w:type="spellStart"/>
            <w:r>
              <w:rPr>
                <w:rFonts w:ascii="Times New Roman" w:eastAsiaTheme="minorEastAsia" w:hAnsi="Times New Roman"/>
                <w:sz w:val="19"/>
                <w:szCs w:val="19"/>
              </w:rPr>
              <w:t>рекон</w:t>
            </w:r>
            <w:proofErr w:type="spellEnd"/>
            <w:r>
              <w:rPr>
                <w:rFonts w:ascii="Times New Roman" w:eastAsiaTheme="minorEastAsia" w:hAnsi="Times New Roman"/>
                <w:sz w:val="19"/>
                <w:szCs w:val="19"/>
              </w:rPr>
              <w:t>-</w:t>
            </w:r>
          </w:p>
          <w:p w:rsidR="00C36A1D" w:rsidRDefault="002C6A9A">
            <w:pPr>
              <w:spacing w:after="0" w:line="240" w:lineRule="auto"/>
              <w:ind w:left="-108" w:right="-143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proofErr w:type="spellStart"/>
            <w:r>
              <w:rPr>
                <w:rFonts w:ascii="Times New Roman" w:eastAsiaTheme="minorEastAsia" w:hAnsi="Times New Roman"/>
                <w:sz w:val="19"/>
                <w:szCs w:val="19"/>
              </w:rPr>
              <w:t>струкции</w:t>
            </w:r>
            <w:proofErr w:type="spellEnd"/>
            <w:r>
              <w:rPr>
                <w:rFonts w:ascii="Times New Roman" w:eastAsiaTheme="minorEastAsia" w:hAnsi="Times New Roman"/>
                <w:sz w:val="19"/>
                <w:szCs w:val="19"/>
              </w:rPr>
              <w:t xml:space="preserve"> объектов капитального </w:t>
            </w:r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</w:rPr>
              <w:t>строитель-</w:t>
            </w:r>
            <w:proofErr w:type="spellStart"/>
            <w:r>
              <w:rPr>
                <w:rFonts w:ascii="Times New Roman" w:eastAsiaTheme="minorEastAsia" w:hAnsi="Times New Roman"/>
                <w:sz w:val="19"/>
                <w:szCs w:val="19"/>
              </w:rPr>
              <w:t>ства</w:t>
            </w:r>
            <w:proofErr w:type="spellEnd"/>
            <w:proofErr w:type="gramEnd"/>
          </w:p>
        </w:tc>
      </w:tr>
      <w:tr w:rsidR="00C36A1D"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1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2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3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4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5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6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7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8</w:t>
            </w:r>
          </w:p>
        </w:tc>
      </w:tr>
      <w:tr w:rsidR="00C36A1D">
        <w:trPr>
          <w:trHeight w:val="1613"/>
        </w:trPr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1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67:27:0030706:7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10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403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67:27:0030706:50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10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494 кв. м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36A1D">
        <w:trPr>
          <w:trHeight w:val="1553"/>
        </w:trPr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2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67:27:0030706:42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6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410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67:27:0030706:52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6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491,7 кв. м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36A1D">
        <w:trPr>
          <w:trHeight w:val="1561"/>
        </w:trPr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3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67:27:0030706:11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д. 18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354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67:27:0030706:51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18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408.9 кв. м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36A1D">
        <w:trPr>
          <w:trHeight w:val="1542"/>
        </w:trPr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4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67:27:0030706:5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ind w:left="-112" w:right="-10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2-й Киевский </w:t>
            </w:r>
          </w:p>
          <w:p w:rsidR="00C36A1D" w:rsidRDefault="002C6A9A">
            <w:pPr>
              <w:suppressAutoHyphens/>
              <w:spacing w:after="0" w:line="240" w:lineRule="auto"/>
              <w:ind w:left="-112" w:right="-10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пер., д. 5а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387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67:27:0030707:77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ind w:left="-112" w:right="-10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2-й Киевский 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пер., д. 5а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480 кв. м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36A1D">
        <w:trPr>
          <w:trHeight w:val="1437"/>
        </w:trPr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5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67:27:0030707:3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5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398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67:27:0030707:16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Смоленская 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обл.,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5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477,3 кв. м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36A1D">
        <w:trPr>
          <w:trHeight w:val="161"/>
        </w:trPr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1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5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7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8</w:t>
            </w:r>
          </w:p>
        </w:tc>
      </w:tr>
      <w:tr w:rsidR="00C36A1D">
        <w:trPr>
          <w:trHeight w:val="1437"/>
        </w:trPr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lastRenderedPageBreak/>
              <w:t>6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67:27:0030707:5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9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402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67:27:0030707:17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Смоленская </w:t>
            </w:r>
          </w:p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обл.,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9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476 кв. м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36A1D">
        <w:trPr>
          <w:trHeight w:val="1190"/>
        </w:trPr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7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67:27:0030707:6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11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381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67:27:0030707:15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обл.,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 д. 11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487,3 кв. м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36A1D"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8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67:27:0030706:2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д. 4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397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67:27:0030706:48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д. 4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483,7 кв. м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36A1D"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9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67:27:0030706:6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д. 8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400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67:27:0030706:46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д. 8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475,6 кв. м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36A1D">
        <w:trPr>
          <w:trHeight w:val="1457"/>
        </w:trPr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10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67:27:0030706:8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д. 12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399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9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67:27:0030706:47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д. 12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много-квартирный</w:t>
            </w:r>
            <w:proofErr w:type="gram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дом,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539 кв. м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подлежит сносу</w:t>
            </w:r>
          </w:p>
        </w:tc>
      </w:tr>
      <w:tr w:rsidR="00C36A1D">
        <w:trPr>
          <w:trHeight w:val="1420"/>
        </w:trPr>
        <w:tc>
          <w:tcPr>
            <w:tcW w:w="284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11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67:27:0030706:4 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Смоленская обл., 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г. Смоленск, 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просп. Гагарина,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33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412</w:t>
            </w:r>
          </w:p>
          <w:p w:rsidR="00C36A1D" w:rsidRDefault="00C3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ar-SA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67:27:0030706:205</w:t>
            </w:r>
          </w:p>
          <w:p w:rsidR="00C36A1D" w:rsidRDefault="00C36A1D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10</w:t>
            </w:r>
          </w:p>
        </w:tc>
        <w:tc>
          <w:tcPr>
            <w:tcW w:w="1275" w:type="dxa"/>
            <w:vMerge w:val="restart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сеть канализации 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к жилому 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дому 10, 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78 м</w:t>
            </w:r>
          </w:p>
        </w:tc>
        <w:tc>
          <w:tcPr>
            <w:tcW w:w="1134" w:type="dxa"/>
            <w:vMerge w:val="restart"/>
            <w:vAlign w:val="center"/>
          </w:tcPr>
          <w:p w:rsidR="00C36A1D" w:rsidRDefault="002C6A9A">
            <w:pPr>
              <w:suppressAutoHyphens/>
              <w:spacing w:after="8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  <w:tr w:rsidR="00C36A1D">
        <w:trPr>
          <w:trHeight w:val="1410"/>
        </w:trPr>
        <w:tc>
          <w:tcPr>
            <w:tcW w:w="284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67:27:0030706:7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10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403</w:t>
            </w:r>
          </w:p>
        </w:tc>
        <w:tc>
          <w:tcPr>
            <w:tcW w:w="1701" w:type="dxa"/>
            <w:vMerge/>
            <w:vAlign w:val="center"/>
          </w:tcPr>
          <w:p w:rsidR="00C36A1D" w:rsidRDefault="00C36A1D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C36A1D" w:rsidRDefault="00C36A1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C36A1D" w:rsidRDefault="00C36A1D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C36A1D">
        <w:trPr>
          <w:trHeight w:val="1657"/>
        </w:trPr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12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67:27:0030706:4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Смоленская обл., 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г. Смоленск, 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просп. Гагарина,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33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412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67:27:0030706:207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ул. 2-я Киевская,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к домам 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10 и 14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сеть водопровода к жилым домам 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№ 10-14,</w:t>
            </w:r>
          </w:p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70 м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uppressAutoHyphens/>
              <w:spacing w:after="8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  <w:tr w:rsidR="00C36A1D">
        <w:trPr>
          <w:trHeight w:val="1386"/>
        </w:trPr>
        <w:tc>
          <w:tcPr>
            <w:tcW w:w="284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13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67:27:0000000:6447</w:t>
            </w:r>
          </w:p>
        </w:tc>
        <w:tc>
          <w:tcPr>
            <w:tcW w:w="1276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pacing w:after="0" w:line="240" w:lineRule="auto"/>
              <w:ind w:left="-112" w:right="-104" w:firstLine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Смоленск, микрорайон «</w:t>
            </w:r>
            <w:proofErr w:type="spellStart"/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Семичевка</w:t>
            </w:r>
            <w:proofErr w:type="spellEnd"/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» юго-восточного района, </w:t>
            </w:r>
          </w:p>
          <w:p w:rsidR="00C36A1D" w:rsidRDefault="002C6A9A">
            <w:pPr>
              <w:spacing w:after="0" w:line="240" w:lineRule="auto"/>
              <w:ind w:left="-112" w:right="-104" w:firstLine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ул. 2-я 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Киевская – просп. Гагарина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6656</w:t>
            </w:r>
          </w:p>
        </w:tc>
        <w:tc>
          <w:tcPr>
            <w:tcW w:w="1701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67:0000000:7670</w:t>
            </w:r>
          </w:p>
        </w:tc>
        <w:tc>
          <w:tcPr>
            <w:tcW w:w="1418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г. Смоленск, микрорайон «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Семичевка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» юго-восточного района, ул.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2-я Киевская – просп. Гагарина</w:t>
            </w:r>
          </w:p>
        </w:tc>
        <w:tc>
          <w:tcPr>
            <w:tcW w:w="1275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 xml:space="preserve">сооружения </w:t>
            </w:r>
            <w:proofErr w:type="gramStart"/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электро-энергетики</w:t>
            </w:r>
            <w:proofErr w:type="gramEnd"/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11264 м/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128,7 кв. м</w:t>
            </w:r>
          </w:p>
        </w:tc>
        <w:tc>
          <w:tcPr>
            <w:tcW w:w="1134" w:type="dxa"/>
            <w:vMerge w:val="restart"/>
            <w:vAlign w:val="center"/>
          </w:tcPr>
          <w:p w:rsidR="00C36A1D" w:rsidRDefault="002C6A9A">
            <w:pPr>
              <w:suppressAutoHyphens/>
              <w:spacing w:after="8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  <w:tr w:rsidR="00C36A1D">
        <w:trPr>
          <w:trHeight w:val="1449"/>
        </w:trPr>
        <w:tc>
          <w:tcPr>
            <w:tcW w:w="284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67:27:0000000:1816</w:t>
            </w:r>
          </w:p>
        </w:tc>
        <w:tc>
          <w:tcPr>
            <w:tcW w:w="1276" w:type="dxa"/>
            <w:vMerge/>
            <w:vAlign w:val="center"/>
          </w:tcPr>
          <w:p w:rsidR="00C36A1D" w:rsidRDefault="00C36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80" w:line="240" w:lineRule="auto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15192</w:t>
            </w:r>
          </w:p>
          <w:p w:rsidR="00C36A1D" w:rsidRDefault="00C36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701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C36A1D" w:rsidRDefault="00C36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C36A1D" w:rsidRDefault="00C36A1D">
            <w:pPr>
              <w:spacing w:after="8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</w:p>
        </w:tc>
      </w:tr>
      <w:tr w:rsidR="00C36A1D">
        <w:trPr>
          <w:trHeight w:val="175"/>
        </w:trPr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1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2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5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7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8</w:t>
            </w:r>
          </w:p>
        </w:tc>
      </w:tr>
      <w:tr w:rsidR="00C36A1D">
        <w:trPr>
          <w:trHeight w:val="299"/>
        </w:trPr>
        <w:tc>
          <w:tcPr>
            <w:tcW w:w="284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14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67:27:0000000:1816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pacing w:after="0" w:line="240" w:lineRule="auto"/>
              <w:ind w:left="-112" w:right="-104" w:firstLine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lastRenderedPageBreak/>
              <w:t>г. Смоленск, микрорайон «</w:t>
            </w:r>
            <w:proofErr w:type="spellStart"/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Семичевка</w:t>
            </w:r>
            <w:proofErr w:type="spellEnd"/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» юго-восточного района, </w:t>
            </w:r>
          </w:p>
          <w:p w:rsidR="00C36A1D" w:rsidRDefault="002C6A9A">
            <w:pPr>
              <w:spacing w:after="0" w:line="240" w:lineRule="auto"/>
              <w:ind w:left="-112" w:right="-104" w:firstLine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ул. 2-я 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Киевская – просп. Гагарина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lastRenderedPageBreak/>
              <w:t>15192</w:t>
            </w:r>
          </w:p>
        </w:tc>
        <w:tc>
          <w:tcPr>
            <w:tcW w:w="1701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67:27:0030707:138</w:t>
            </w:r>
          </w:p>
        </w:tc>
        <w:tc>
          <w:tcPr>
            <w:tcW w:w="1418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lastRenderedPageBreak/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</w:t>
            </w:r>
          </w:p>
        </w:tc>
        <w:tc>
          <w:tcPr>
            <w:tcW w:w="1275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lastRenderedPageBreak/>
              <w:t xml:space="preserve">газоснабжение жилых </w:t>
            </w:r>
            <w:proofErr w:type="gramStart"/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домов 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lastRenderedPageBreak/>
              <w:t>5</w:t>
            </w:r>
            <w:proofErr w:type="gramEnd"/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, 7, 9, 11, 13 по 2-му Киевскому </w:t>
            </w:r>
          </w:p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пер. в </w:t>
            </w:r>
          </w:p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Смоленске,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129 м</w:t>
            </w:r>
          </w:p>
        </w:tc>
        <w:tc>
          <w:tcPr>
            <w:tcW w:w="1134" w:type="dxa"/>
            <w:vMerge w:val="restart"/>
            <w:vAlign w:val="center"/>
          </w:tcPr>
          <w:p w:rsidR="00C36A1D" w:rsidRDefault="002C6A9A">
            <w:pPr>
              <w:suppressAutoHyphens/>
              <w:spacing w:after="8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lastRenderedPageBreak/>
              <w:t xml:space="preserve">снос/ </w:t>
            </w:r>
            <w:proofErr w:type="spellStart"/>
            <w:r>
              <w:rPr>
                <w:rFonts w:ascii="Times New Roman" w:eastAsiaTheme="minorEastAsia" w:hAnsi="Times New Roman"/>
                <w:sz w:val="19"/>
                <w:szCs w:val="19"/>
              </w:rPr>
              <w:t>реконструк-</w:t>
            </w:r>
            <w:r>
              <w:rPr>
                <w:rFonts w:ascii="Times New Roman" w:eastAsiaTheme="minorEastAsia" w:hAnsi="Times New Roman"/>
                <w:sz w:val="19"/>
                <w:szCs w:val="19"/>
              </w:rPr>
              <w:lastRenderedPageBreak/>
              <w:t>ция</w:t>
            </w:r>
            <w:proofErr w:type="spell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  <w:tr w:rsidR="00C36A1D">
        <w:trPr>
          <w:trHeight w:val="1217"/>
        </w:trPr>
        <w:tc>
          <w:tcPr>
            <w:tcW w:w="284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67:27:0030707:3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ind w:left="-112" w:right="-104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2-й Киевский пер.,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5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398</w:t>
            </w:r>
          </w:p>
        </w:tc>
        <w:tc>
          <w:tcPr>
            <w:tcW w:w="1701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C36A1D" w:rsidRDefault="00C36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C36A1D">
        <w:trPr>
          <w:trHeight w:val="297"/>
        </w:trPr>
        <w:tc>
          <w:tcPr>
            <w:tcW w:w="284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67:27:0030707:4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д. 7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407</w:t>
            </w:r>
          </w:p>
        </w:tc>
        <w:tc>
          <w:tcPr>
            <w:tcW w:w="1701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C36A1D" w:rsidRDefault="00C36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C36A1D">
        <w:trPr>
          <w:trHeight w:val="297"/>
        </w:trPr>
        <w:tc>
          <w:tcPr>
            <w:tcW w:w="284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67:27:0030707:5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2-й Киевский пер.,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 xml:space="preserve"> д. 9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402</w:t>
            </w:r>
          </w:p>
        </w:tc>
        <w:tc>
          <w:tcPr>
            <w:tcW w:w="1701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C36A1D" w:rsidRDefault="00C36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C36A1D">
        <w:trPr>
          <w:trHeight w:val="297"/>
        </w:trPr>
        <w:tc>
          <w:tcPr>
            <w:tcW w:w="284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67:27:0030707:6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2-й Киевский пер.,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11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381</w:t>
            </w:r>
          </w:p>
        </w:tc>
        <w:tc>
          <w:tcPr>
            <w:tcW w:w="1701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C36A1D" w:rsidRDefault="00C36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C36A1D">
        <w:trPr>
          <w:trHeight w:val="297"/>
        </w:trPr>
        <w:tc>
          <w:tcPr>
            <w:tcW w:w="284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67:27:0030707:11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2-й Киевский пер., </w:t>
            </w: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д. 13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408</w:t>
            </w:r>
          </w:p>
        </w:tc>
        <w:tc>
          <w:tcPr>
            <w:tcW w:w="1701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418" w:type="dxa"/>
            <w:vMerge/>
            <w:vAlign w:val="center"/>
          </w:tcPr>
          <w:p w:rsidR="00C36A1D" w:rsidRDefault="00C36A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275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  <w:tc>
          <w:tcPr>
            <w:tcW w:w="1134" w:type="dxa"/>
            <w:vMerge/>
            <w:vAlign w:val="center"/>
          </w:tcPr>
          <w:p w:rsidR="00C36A1D" w:rsidRDefault="00C36A1D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</w:p>
        </w:tc>
      </w:tr>
      <w:tr w:rsidR="00C36A1D">
        <w:trPr>
          <w:trHeight w:val="1384"/>
        </w:trPr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15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67:27:0030706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-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67:27:0030706:206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г. Смоленск,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 xml:space="preserve">ул. 2-я Киевская, 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д. 14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 xml:space="preserve">сеть канализации 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 xml:space="preserve">к жилому 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дому 14,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FF0000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9"/>
                <w:szCs w:val="19"/>
                <w:lang w:eastAsia="ar-SA"/>
              </w:rPr>
              <w:t>48 м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uppressAutoHyphens/>
              <w:spacing w:after="8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  <w:tr w:rsidR="00C36A1D">
        <w:tc>
          <w:tcPr>
            <w:tcW w:w="284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16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67:27:0000000</w:t>
            </w:r>
          </w:p>
        </w:tc>
        <w:tc>
          <w:tcPr>
            <w:tcW w:w="1276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Смоленская обл.,</w:t>
            </w:r>
          </w:p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г. Смоленск</w:t>
            </w:r>
          </w:p>
        </w:tc>
        <w:tc>
          <w:tcPr>
            <w:tcW w:w="85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  <w:t>-</w:t>
            </w:r>
          </w:p>
        </w:tc>
        <w:tc>
          <w:tcPr>
            <w:tcW w:w="1701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>67:27:0000000:2266</w:t>
            </w:r>
          </w:p>
        </w:tc>
        <w:tc>
          <w:tcPr>
            <w:tcW w:w="1418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  <w:t>Смоленская обл.,</w:t>
            </w:r>
          </w:p>
          <w:p w:rsidR="00C36A1D" w:rsidRDefault="002C6A9A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/>
                <w:sz w:val="19"/>
                <w:szCs w:val="19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  <w:t xml:space="preserve">г Смоленск, ул. 2-я Киевская </w:t>
            </w:r>
          </w:p>
        </w:tc>
        <w:tc>
          <w:tcPr>
            <w:tcW w:w="1275" w:type="dxa"/>
            <w:vAlign w:val="center"/>
          </w:tcPr>
          <w:p w:rsidR="00C36A1D" w:rsidRDefault="002C6A9A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  <w:shd w:val="clear" w:color="auto" w:fill="FFFFFF"/>
              </w:rPr>
              <w:t>автомобильная дорога,</w:t>
            </w:r>
          </w:p>
          <w:p w:rsidR="00C36A1D" w:rsidRDefault="002C6A9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ar-SA"/>
              </w:rPr>
              <w:t>640 м</w:t>
            </w:r>
          </w:p>
        </w:tc>
        <w:tc>
          <w:tcPr>
            <w:tcW w:w="1134" w:type="dxa"/>
            <w:vAlign w:val="center"/>
          </w:tcPr>
          <w:p w:rsidR="00C36A1D" w:rsidRDefault="002C6A9A">
            <w:pPr>
              <w:suppressAutoHyphens/>
              <w:spacing w:after="80" w:line="240" w:lineRule="auto"/>
              <w:ind w:left="-108" w:right="-108"/>
              <w:jc w:val="center"/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</w:pPr>
            <w:r>
              <w:rPr>
                <w:rFonts w:ascii="Times New Roman" w:eastAsiaTheme="minorEastAsia" w:hAnsi="Times New Roman"/>
                <w:sz w:val="19"/>
                <w:szCs w:val="19"/>
              </w:rPr>
              <w:t xml:space="preserve">снос/ </w:t>
            </w:r>
            <w:proofErr w:type="spellStart"/>
            <w:r>
              <w:rPr>
                <w:rFonts w:ascii="Times New Roman" w:eastAsiaTheme="minorEastAsia" w:hAnsi="Times New Roman"/>
                <w:sz w:val="19"/>
                <w:szCs w:val="19"/>
              </w:rPr>
              <w:t>реконструк-ция</w:t>
            </w:r>
            <w:proofErr w:type="spell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>опреде-ляется</w:t>
            </w:r>
            <w:proofErr w:type="spellEnd"/>
            <w:proofErr w:type="gramEnd"/>
            <w:r>
              <w:rPr>
                <w:rFonts w:ascii="Times New Roman" w:eastAsiaTheme="minorEastAsia" w:hAnsi="Times New Roman"/>
                <w:sz w:val="19"/>
                <w:szCs w:val="19"/>
                <w:lang w:eastAsia="ar-SA"/>
              </w:rPr>
              <w:t xml:space="preserve"> проектом</w:t>
            </w:r>
          </w:p>
        </w:tc>
      </w:tr>
    </w:tbl>
    <w:p w:rsidR="00C36A1D" w:rsidRDefault="00C36A1D">
      <w:pPr>
        <w:spacing w:after="80" w:line="240" w:lineRule="auto"/>
        <w:rPr>
          <w:rFonts w:asciiTheme="minorHAnsi" w:eastAsiaTheme="minorEastAsia" w:hAnsiTheme="minorHAnsi" w:cstheme="minorBidi"/>
          <w:color w:val="000000" w:themeColor="text1"/>
          <w:sz w:val="18"/>
          <w:szCs w:val="18"/>
        </w:rPr>
      </w:pPr>
    </w:p>
    <w:p w:rsidR="00C36A1D" w:rsidRDefault="00C36A1D">
      <w:pPr>
        <w:spacing w:after="80" w:line="240" w:lineRule="auto"/>
        <w:rPr>
          <w:rFonts w:asciiTheme="minorHAnsi" w:eastAsiaTheme="minorEastAsia" w:hAnsiTheme="minorHAnsi" w:cstheme="minorBidi"/>
          <w:color w:val="000000" w:themeColor="text1"/>
        </w:rPr>
      </w:pPr>
    </w:p>
    <w:p w:rsidR="00C36A1D" w:rsidRDefault="00C36A1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36A1D" w:rsidRDefault="00C36A1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36A1D" w:rsidRDefault="00C36A1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36A1D" w:rsidRDefault="00C36A1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36A1D" w:rsidRDefault="00C36A1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36A1D" w:rsidRDefault="00C36A1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36A1D" w:rsidRDefault="00C36A1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36A1D" w:rsidRDefault="00C36A1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36A1D" w:rsidRDefault="00C36A1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36A1D" w:rsidRDefault="00C36A1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36A1D" w:rsidRDefault="00C36A1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36A1D" w:rsidRDefault="00C36A1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C36A1D" w:rsidRDefault="002C6A9A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  <w:lastRenderedPageBreak/>
        <w:t>Перечень основных видов</w:t>
      </w:r>
    </w:p>
    <w:p w:rsidR="00C36A1D" w:rsidRDefault="002C6A9A">
      <w:pPr>
        <w:tabs>
          <w:tab w:val="left" w:pos="4962"/>
          <w:tab w:val="left" w:pos="5415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разрешенного использования земельных участков и объектов</w:t>
      </w:r>
    </w:p>
    <w:p w:rsidR="00C36A1D" w:rsidRDefault="002C6A9A">
      <w:pPr>
        <w:tabs>
          <w:tab w:val="left" w:pos="4962"/>
          <w:tab w:val="left" w:pos="5415"/>
        </w:tabs>
        <w:suppressAutoHyphens/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капитального строительства, которые могут быть выбраны при реализации решения о комплексном развитии территории, </w:t>
      </w:r>
    </w:p>
    <w:p w:rsidR="00C36A1D" w:rsidRDefault="002C6A9A">
      <w:pPr>
        <w:tabs>
          <w:tab w:val="left" w:pos="4962"/>
          <w:tab w:val="left" w:pos="5415"/>
        </w:tabs>
        <w:suppressAutoHyphens/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а также предельные параметры разрешенного строительства, </w:t>
      </w:r>
    </w:p>
    <w:p w:rsidR="00C36A1D" w:rsidRDefault="002C6A9A">
      <w:pPr>
        <w:tabs>
          <w:tab w:val="left" w:pos="4962"/>
          <w:tab w:val="left" w:pos="5415"/>
        </w:tabs>
        <w:suppressAutoHyphens/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реконструкции объектов капитального строительства</w:t>
      </w:r>
    </w:p>
    <w:p w:rsidR="00C36A1D" w:rsidRDefault="002C6A9A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 границах территории, указанной в пункте 1</w:t>
      </w:r>
    </w:p>
    <w:p w:rsidR="00C36A1D" w:rsidRDefault="002C6A9A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постановления Администрации города Смоленска</w:t>
      </w:r>
    </w:p>
    <w:p w:rsidR="00C36A1D" w:rsidRDefault="002C6A9A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от______________ № ___________</w:t>
      </w:r>
    </w:p>
    <w:p w:rsidR="00C36A1D" w:rsidRDefault="00C36A1D">
      <w:pPr>
        <w:suppressAutoHyphens/>
        <w:spacing w:after="16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tbl>
      <w:tblPr>
        <w:tblStyle w:val="4"/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6042"/>
        <w:gridCol w:w="3057"/>
      </w:tblGrid>
      <w:tr w:rsidR="00C36A1D">
        <w:tc>
          <w:tcPr>
            <w:tcW w:w="54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№ п/п</w:t>
            </w:r>
          </w:p>
        </w:tc>
        <w:tc>
          <w:tcPr>
            <w:tcW w:w="6042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вида разрешенного использования земельных участков и объектов капитального строительства</w:t>
            </w:r>
          </w:p>
        </w:tc>
        <w:tc>
          <w:tcPr>
            <w:tcW w:w="3057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Код по классификатору видов разрешенного использования земельного участка</w:t>
            </w:r>
            <w:r>
              <w:rPr>
                <w:rFonts w:ascii="Times New Roman" w:eastAsiaTheme="minorHAnsi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C36A1D">
        <w:trPr>
          <w:trHeight w:val="391"/>
        </w:trPr>
        <w:tc>
          <w:tcPr>
            <w:tcW w:w="54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6042" w:type="dxa"/>
            <w:vAlign w:val="center"/>
          </w:tcPr>
          <w:p w:rsidR="00C36A1D" w:rsidRDefault="002C6A9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Многоэтажная жилая застройка (высотная застройка)</w:t>
            </w:r>
          </w:p>
        </w:tc>
        <w:tc>
          <w:tcPr>
            <w:tcW w:w="3057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2.6</w:t>
            </w:r>
          </w:p>
        </w:tc>
      </w:tr>
      <w:tr w:rsidR="00C36A1D">
        <w:trPr>
          <w:trHeight w:val="382"/>
        </w:trPr>
        <w:tc>
          <w:tcPr>
            <w:tcW w:w="54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6042" w:type="dxa"/>
            <w:vAlign w:val="center"/>
          </w:tcPr>
          <w:p w:rsidR="00C36A1D" w:rsidRDefault="002C6A9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Дошкольное, начальное и среднее общее образование</w:t>
            </w:r>
          </w:p>
        </w:tc>
        <w:tc>
          <w:tcPr>
            <w:tcW w:w="3057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3.5.1</w:t>
            </w:r>
          </w:p>
        </w:tc>
      </w:tr>
      <w:tr w:rsidR="00C36A1D">
        <w:trPr>
          <w:trHeight w:val="385"/>
        </w:trPr>
        <w:tc>
          <w:tcPr>
            <w:tcW w:w="54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6042" w:type="dxa"/>
            <w:vAlign w:val="center"/>
          </w:tcPr>
          <w:p w:rsidR="00C36A1D" w:rsidRDefault="002C6A9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057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12.0.1</w:t>
            </w:r>
          </w:p>
        </w:tc>
      </w:tr>
      <w:tr w:rsidR="00C36A1D">
        <w:trPr>
          <w:trHeight w:val="376"/>
        </w:trPr>
        <w:tc>
          <w:tcPr>
            <w:tcW w:w="540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6042" w:type="dxa"/>
            <w:vAlign w:val="center"/>
          </w:tcPr>
          <w:p w:rsidR="00C36A1D" w:rsidRDefault="002C6A9A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3057" w:type="dxa"/>
            <w:vAlign w:val="center"/>
          </w:tcPr>
          <w:p w:rsidR="00C36A1D" w:rsidRDefault="002C6A9A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12.0.2</w:t>
            </w:r>
          </w:p>
        </w:tc>
      </w:tr>
    </w:tbl>
    <w:p w:rsidR="00C36A1D" w:rsidRDefault="00C36A1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C36A1D" w:rsidRDefault="002C6A9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Предельные параметры разрешенного строительства, реконструкции объектов капитального строительства в границах территории жилой застройки:</w:t>
      </w:r>
    </w:p>
    <w:p w:rsidR="00C36A1D" w:rsidRDefault="002C6A9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1.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36A1D" w:rsidRDefault="002C6A9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- минимальные отступы от границ земельных участков, совпадающих с красными линиями магистральных улиц, в пределах которых разрешается строительство объектов капитального строительства, на расстоянии для жилых зданий с квартирами на первых этажах – 6 м;</w:t>
      </w:r>
    </w:p>
    <w:p w:rsidR="00C36A1D" w:rsidRDefault="002C6A9A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>
        <w:rPr>
          <w:rFonts w:asciiTheme="minorHAnsi" w:eastAsiaTheme="minorHAnsi" w:hAnsiTheme="minorHAnsi" w:cstheme="minorBidi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минимальные отступы от стен зданий до красной линии магистральных улиц для учреждений образования и воспитания – 25 м;  </w:t>
      </w:r>
    </w:p>
    <w:p w:rsidR="00C36A1D" w:rsidRDefault="002C6A9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- минимальные отступы от границ земельных участков, совпадающих с красными линиями улиц и дорог местного значения, в пределах которых разрешается строительство объектов капитального строительства, на расстоянии для жилых зданий с квартирами на первых этажах – 3 м;</w:t>
      </w:r>
    </w:p>
    <w:p w:rsidR="00C36A1D" w:rsidRDefault="002C6A9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- минимальные отступы от стен зданий до красной линии улиц и дорог местного значения для учреждений образования и воспитания – 15 м.</w:t>
      </w:r>
    </w:p>
    <w:p w:rsidR="00C36A1D" w:rsidRDefault="002C6A9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2. </w:t>
      </w:r>
      <w:r>
        <w:rPr>
          <w:rFonts w:ascii="Times New Roman" w:eastAsiaTheme="minorHAnsi" w:hAnsi="Times New Roman"/>
          <w:sz w:val="28"/>
          <w:szCs w:val="28"/>
        </w:rPr>
        <w:t>Предельное количество этажей или предельная высота зданий, строений, сооружений не подлежит установлению.</w:t>
      </w:r>
    </w:p>
    <w:p w:rsidR="00C36A1D" w:rsidRDefault="002C6A9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3.</w:t>
      </w:r>
      <w:r>
        <w:rPr>
          <w:rFonts w:asciiTheme="minorHAnsi" w:eastAsiaTheme="minorHAnsi" w:hAnsiTheme="minorHAnsi" w:cstheme="minorBidi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не подлежит установлению.</w:t>
      </w:r>
    </w:p>
    <w:p w:rsidR="00C36A1D" w:rsidRDefault="002C6A9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4. Максимальная плотность застройки земельных участков, определяемая как отношение суммарной поэтажной площади наземной и надземной части застройки </w:t>
      </w:r>
      <w:r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во внешних габаритах ограждающих конструкций к площади земельных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>участков,</w:t>
      </w:r>
      <w:r>
        <w:rPr>
          <w:rFonts w:ascii="Times New Roman" w:eastAsia="Times New Roman" w:hAnsi="Times New Roman"/>
          <w:sz w:val="28"/>
          <w:szCs w:val="28"/>
          <w:lang w:eastAsia="ar-SA"/>
        </w:rPr>
        <w:softHyphen/>
      </w:r>
      <w:proofErr w:type="gram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– 20000 кв. м/га.</w:t>
      </w:r>
    </w:p>
    <w:p w:rsidR="00C36A1D" w:rsidRDefault="002C6A9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5. Минимальный процент озеленения земельных участков, определяемый как отношение суммарной площади земельных участков, которая должна быть озеленена, ко всей площади земельных участков, – 10 %.</w:t>
      </w:r>
    </w:p>
    <w:p w:rsidR="00C36A1D" w:rsidRDefault="002C6A9A">
      <w:pPr>
        <w:spacing w:after="0" w:line="240" w:lineRule="auto"/>
        <w:jc w:val="both"/>
        <w:rPr>
          <w:rFonts w:ascii="Times New Roman" w:eastAsiaTheme="minorHAnsi" w:hAnsi="Times New Roman"/>
          <w:sz w:val="32"/>
          <w:szCs w:val="32"/>
        </w:rPr>
      </w:pPr>
      <w:r>
        <w:rPr>
          <w:rFonts w:ascii="Times New Roman" w:eastAsiaTheme="minorHAnsi" w:hAnsi="Times New Roman"/>
          <w:sz w:val="32"/>
          <w:szCs w:val="32"/>
        </w:rPr>
        <w:t>________________</w:t>
      </w:r>
    </w:p>
    <w:p w:rsidR="00C36A1D" w:rsidRDefault="002C6A9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proofErr w:type="gramStart"/>
      <w:r>
        <w:rPr>
          <w:rFonts w:ascii="Times New Roman" w:eastAsiaTheme="minorHAnsi" w:hAnsi="Times New Roman"/>
          <w:sz w:val="24"/>
          <w:szCs w:val="24"/>
        </w:rPr>
        <w:t>¹ В соответствии с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классификатором видов разрешенного использования земельных участков, утвержденным приказом Федеральной службы государственной регистрации, кадастра и картографии от 10.11.2020 № П/0412.</w:t>
      </w: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2C6A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C36A1D" w:rsidRDefault="00C36A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2C6A9A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  <w:bookmarkStart w:id="16" w:name="_Hlk227946082"/>
      <w:r>
        <w:rPr>
          <w:rFonts w:ascii="Times New Roman" w:eastAsiaTheme="minorEastAsia" w:hAnsi="Times New Roman"/>
          <w:sz w:val="28"/>
          <w:szCs w:val="28"/>
        </w:rPr>
        <w:lastRenderedPageBreak/>
        <w:t>Приложение № 3</w:t>
      </w:r>
    </w:p>
    <w:bookmarkEnd w:id="16"/>
    <w:p w:rsidR="00C36A1D" w:rsidRDefault="002C6A9A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 договору о комплексном развитии территории жилой застройки</w:t>
      </w:r>
    </w:p>
    <w:p w:rsidR="00C36A1D" w:rsidRDefault="002C6A9A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bookmarkStart w:id="17" w:name="_Hlk227946851"/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bookmarkEnd w:id="17"/>
    <w:p w:rsidR="00C36A1D" w:rsidRDefault="00C36A1D">
      <w:pPr>
        <w:spacing w:after="0" w:line="240" w:lineRule="auto"/>
        <w:ind w:left="5103"/>
        <w:rPr>
          <w:rFonts w:ascii="Times New Roman" w:eastAsiaTheme="minorEastAsia" w:hAnsi="Times New Roman"/>
          <w:sz w:val="28"/>
          <w:szCs w:val="28"/>
        </w:rPr>
      </w:pPr>
    </w:p>
    <w:p w:rsidR="00C36A1D" w:rsidRDefault="00C36A1D">
      <w:pPr>
        <w:spacing w:after="0" w:line="240" w:lineRule="auto"/>
        <w:ind w:left="5103"/>
        <w:rPr>
          <w:rFonts w:ascii="Times New Roman" w:eastAsiaTheme="minorEastAsia" w:hAnsi="Times New Roman"/>
          <w:sz w:val="28"/>
          <w:szCs w:val="28"/>
        </w:rPr>
      </w:pPr>
    </w:p>
    <w:p w:rsidR="00C36A1D" w:rsidRDefault="002C6A9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выполняемых Застройщиком видов работ по благоустройству территории, срок их выполнения</w:t>
      </w:r>
    </w:p>
    <w:p w:rsidR="00C36A1D" w:rsidRDefault="002C6A9A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Устройство и оборудование детских игровых, спортивных, хозяйственных площадок, площадок для отдыха граждан в границах земельных участков многоквартирных жилых домов. </w:t>
      </w:r>
    </w:p>
    <w:p w:rsidR="00C36A1D" w:rsidRDefault="002C6A9A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работ в границах участка – до ввода в эксплуатацию многоквартирного жилого дома, расположенного на земельном участке. </w:t>
      </w:r>
    </w:p>
    <w:p w:rsidR="00C36A1D" w:rsidRDefault="002C6A9A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Устройство покрытий поверхности проездов, дорожек, парковок, подлежащей комплексному развитию.</w:t>
      </w:r>
    </w:p>
    <w:p w:rsidR="00C36A1D" w:rsidRDefault="002C6A9A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работ – до окончания срока действия Договора.</w:t>
      </w:r>
    </w:p>
    <w:p w:rsidR="00C36A1D" w:rsidRDefault="002C6A9A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Работы по созданию озелененных территорий: посадка деревьев и кустарников в границах территории, подлежащей комплексному развитию.</w:t>
      </w:r>
    </w:p>
    <w:p w:rsidR="00C36A1D" w:rsidRDefault="002C6A9A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работ – до окончания срока действия Договора.</w:t>
      </w:r>
    </w:p>
    <w:p w:rsidR="00C36A1D" w:rsidRDefault="002C6A9A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работ – до окончания срока действия Договора.</w:t>
      </w: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C36A1D">
      <w:pPr>
        <w:rPr>
          <w:rFonts w:ascii="Times New Roman" w:hAnsi="Times New Roman"/>
          <w:b/>
          <w:sz w:val="28"/>
          <w:szCs w:val="28"/>
        </w:rPr>
      </w:pPr>
    </w:p>
    <w:p w:rsidR="00C36A1D" w:rsidRDefault="002C6A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8" w:name="_Hlk228569331"/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C36A1D" w:rsidRDefault="00C36A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bookmarkEnd w:id="18"/>
    <w:p w:rsidR="00C36A1D" w:rsidRDefault="00C36A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ind w:firstLine="5954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ind w:firstLine="5954"/>
        <w:jc w:val="both"/>
        <w:rPr>
          <w:rFonts w:ascii="Times New Roman" w:hAnsi="Times New Roman"/>
          <w:sz w:val="28"/>
          <w:szCs w:val="28"/>
        </w:rPr>
        <w:sectPr w:rsidR="00C36A1D">
          <w:headerReference w:type="default" r:id="rId10"/>
          <w:pgSz w:w="11906" w:h="16838"/>
          <w:pgMar w:top="907" w:right="567" w:bottom="567" w:left="1418" w:header="709" w:footer="709" w:gutter="0"/>
          <w:cols w:space="708"/>
          <w:titlePg/>
          <w:docGrid w:linePitch="360"/>
        </w:sectPr>
      </w:pPr>
    </w:p>
    <w:p w:rsidR="00C36A1D" w:rsidRDefault="002C6A9A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4 </w:t>
      </w:r>
    </w:p>
    <w:p w:rsidR="00C36A1D" w:rsidRDefault="002C6A9A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договору о комплексном развитии</w:t>
      </w:r>
    </w:p>
    <w:p w:rsidR="00C36A1D" w:rsidRDefault="002C6A9A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жилой застройки</w:t>
      </w:r>
    </w:p>
    <w:p w:rsidR="00C36A1D" w:rsidRDefault="002C6A9A">
      <w:pPr>
        <w:spacing w:after="0" w:line="259" w:lineRule="auto"/>
        <w:ind w:left="10632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p w:rsidR="00C36A1D" w:rsidRDefault="00C36A1D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ПЛАН-ГРАФИК</w:t>
      </w:r>
    </w:p>
    <w:p w:rsidR="00C36A1D" w:rsidRDefault="002C6A9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КОМПЛЕКСНОГО РАЗВИТИЯ ТЕРРИТОРИИ</w:t>
      </w:r>
    </w:p>
    <w:p w:rsidR="00C36A1D" w:rsidRDefault="00C36A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928"/>
        <w:gridCol w:w="1984"/>
        <w:gridCol w:w="3402"/>
        <w:gridCol w:w="3686"/>
      </w:tblGrid>
      <w:tr w:rsidR="00C36A1D">
        <w:tc>
          <w:tcPr>
            <w:tcW w:w="454" w:type="dxa"/>
          </w:tcPr>
          <w:p w:rsidR="00C36A1D" w:rsidRDefault="002C6A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928" w:type="dxa"/>
          </w:tcPr>
          <w:p w:rsidR="00C36A1D" w:rsidRDefault="002C6A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Мероприятие/очередность (этапы)</w:t>
            </w:r>
          </w:p>
        </w:tc>
        <w:tc>
          <w:tcPr>
            <w:tcW w:w="1984" w:type="dxa"/>
          </w:tcPr>
          <w:p w:rsidR="00C36A1D" w:rsidRDefault="002C6A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Максимальный срок выполнения</w:t>
            </w:r>
          </w:p>
        </w:tc>
        <w:tc>
          <w:tcPr>
            <w:tcW w:w="3402" w:type="dxa"/>
          </w:tcPr>
          <w:p w:rsidR="00C36A1D" w:rsidRDefault="002C6A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3686" w:type="dxa"/>
          </w:tcPr>
          <w:p w:rsidR="00C36A1D" w:rsidRDefault="002C6A9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 (сведения), подтверждающие исполнение мероприятия</w:t>
            </w:r>
          </w:p>
        </w:tc>
      </w:tr>
      <w:tr w:rsidR="00C36A1D">
        <w:tc>
          <w:tcPr>
            <w:tcW w:w="454" w:type="dxa"/>
          </w:tcPr>
          <w:p w:rsidR="00C36A1D" w:rsidRDefault="00C36A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C36A1D" w:rsidRDefault="00C36A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6A1D" w:rsidRDefault="00C36A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36A1D" w:rsidRDefault="00C36A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C36A1D" w:rsidRDefault="00C36A1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6A1D" w:rsidRDefault="00C36A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6A1D" w:rsidRDefault="00C36A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6A1D" w:rsidRDefault="00C36A1D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C36A1D" w:rsidRDefault="00C36A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C36A1D" w:rsidRDefault="00C36A1D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 </w:t>
      </w:r>
    </w:p>
    <w:p w:rsidR="00C36A1D" w:rsidRDefault="002C6A9A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договору о комплексном развитии</w:t>
      </w:r>
    </w:p>
    <w:p w:rsidR="00C36A1D" w:rsidRDefault="002C6A9A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жилой застройки</w:t>
      </w:r>
    </w:p>
    <w:p w:rsidR="00C36A1D" w:rsidRDefault="002C6A9A">
      <w:pPr>
        <w:spacing w:after="0" w:line="259" w:lineRule="auto"/>
        <w:ind w:left="10632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p w:rsidR="00C36A1D" w:rsidRDefault="00C36A1D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C36A1D" w:rsidRDefault="00C36A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pStyle w:val="af"/>
        <w:widowControl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Акт о выполнении обязательств </w:t>
      </w:r>
    </w:p>
    <w:p w:rsidR="00C36A1D" w:rsidRDefault="002C6A9A">
      <w:pPr>
        <w:pStyle w:val="af"/>
        <w:widowControl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договору о комплексном развитии территории жилой застройки</w:t>
      </w:r>
    </w:p>
    <w:p w:rsidR="00C36A1D" w:rsidRDefault="002C6A9A">
      <w:pPr>
        <w:pStyle w:val="af"/>
        <w:widowControl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от___ № ____ по состоянию на _______ (форма)</w:t>
      </w:r>
    </w:p>
    <w:p w:rsidR="00C36A1D" w:rsidRDefault="00C36A1D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36A1D" w:rsidRDefault="002C6A9A">
      <w:pPr>
        <w:pStyle w:val="ae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расселении и сносе аварийного жилого дома</w:t>
      </w:r>
    </w:p>
    <w:p w:rsidR="00C36A1D" w:rsidRDefault="00C36A1D">
      <w:pPr>
        <w:pStyle w:val="ae"/>
        <w:spacing w:after="0" w:line="240" w:lineRule="auto"/>
        <w:ind w:left="568"/>
        <w:jc w:val="both"/>
        <w:rPr>
          <w:rFonts w:ascii="Times New Roman" w:hAnsi="Times New Roman"/>
          <w:sz w:val="16"/>
          <w:szCs w:val="16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7"/>
        <w:gridCol w:w="1985"/>
        <w:gridCol w:w="2268"/>
        <w:gridCol w:w="1417"/>
        <w:gridCol w:w="1560"/>
        <w:gridCol w:w="1275"/>
        <w:gridCol w:w="1560"/>
        <w:gridCol w:w="1417"/>
      </w:tblGrid>
      <w:tr w:rsidR="00C36A1D">
        <w:trPr>
          <w:trHeight w:val="20"/>
        </w:trPr>
        <w:tc>
          <w:tcPr>
            <w:tcW w:w="1843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 адрес, кадастровый номер жилого дома, подлежащего расселению и сносу</w:t>
            </w:r>
          </w:p>
        </w:tc>
        <w:tc>
          <w:tcPr>
            <w:tcW w:w="1417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помещения</w:t>
            </w:r>
          </w:p>
        </w:tc>
        <w:tc>
          <w:tcPr>
            <w:tcW w:w="1985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 расселяемого жилого помещения (общая/жилая площадь, количество комнат)</w:t>
            </w:r>
          </w:p>
        </w:tc>
        <w:tc>
          <w:tcPr>
            <w:tcW w:w="2268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 предоставляемого для расселения жилого помещения (адрес, общая/жилая площадь, количество комнат)</w:t>
            </w:r>
          </w:p>
        </w:tc>
        <w:tc>
          <w:tcPr>
            <w:tcW w:w="2977" w:type="dxa"/>
            <w:gridSpan w:val="2"/>
            <w:vAlign w:val="center"/>
          </w:tcPr>
          <w:p w:rsidR="00C36A1D" w:rsidRDefault="002C6A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передачи Застройщиком Администрации жилых помещений для переселения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C36A1D" w:rsidRDefault="002C6A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сноса аварийного жилого дома</w:t>
            </w:r>
          </w:p>
        </w:tc>
        <w:tc>
          <w:tcPr>
            <w:tcW w:w="1417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C36A1D">
        <w:trPr>
          <w:trHeight w:val="253"/>
        </w:trPr>
        <w:tc>
          <w:tcPr>
            <w:tcW w:w="1843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C36A1D" w:rsidRDefault="00C36A1D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по Договору</w:t>
            </w:r>
          </w:p>
        </w:tc>
        <w:tc>
          <w:tcPr>
            <w:tcW w:w="1560" w:type="dxa"/>
            <w:vMerge w:val="restart"/>
            <w:vAlign w:val="center"/>
          </w:tcPr>
          <w:p w:rsidR="00C36A1D" w:rsidRDefault="002C6A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2835" w:type="dxa"/>
            <w:gridSpan w:val="2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36A1D">
        <w:trPr>
          <w:trHeight w:val="443"/>
        </w:trPr>
        <w:tc>
          <w:tcPr>
            <w:tcW w:w="1843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C36A1D" w:rsidRDefault="002C6A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по Договору</w:t>
            </w:r>
          </w:p>
        </w:tc>
        <w:tc>
          <w:tcPr>
            <w:tcW w:w="1560" w:type="dxa"/>
          </w:tcPr>
          <w:p w:rsidR="00C36A1D" w:rsidRDefault="002C6A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Фактический срок </w:t>
            </w:r>
          </w:p>
        </w:tc>
        <w:tc>
          <w:tcPr>
            <w:tcW w:w="1417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36A1D">
        <w:trPr>
          <w:trHeight w:val="113"/>
        </w:trPr>
        <w:tc>
          <w:tcPr>
            <w:tcW w:w="1843" w:type="dxa"/>
            <w:vMerge w:val="restart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36A1D" w:rsidRDefault="002C6A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 w:val="restart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36A1D">
        <w:trPr>
          <w:trHeight w:val="204"/>
        </w:trPr>
        <w:tc>
          <w:tcPr>
            <w:tcW w:w="1843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36A1D" w:rsidRDefault="002C6A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C36A1D">
        <w:trPr>
          <w:trHeight w:val="20"/>
        </w:trPr>
        <w:tc>
          <w:tcPr>
            <w:tcW w:w="1843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36A1D" w:rsidRDefault="002C6A9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36A1D" w:rsidRDefault="00C36A1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C36A1D" w:rsidRDefault="00C36A1D">
      <w:pPr>
        <w:pStyle w:val="ae"/>
        <w:spacing w:after="0" w:line="240" w:lineRule="auto"/>
        <w:ind w:left="0" w:firstLine="708"/>
        <w:rPr>
          <w:rFonts w:ascii="Times New Roman" w:hAnsi="Times New Roman"/>
          <w:sz w:val="16"/>
          <w:szCs w:val="16"/>
        </w:rPr>
      </w:pPr>
    </w:p>
    <w:p w:rsidR="00C36A1D" w:rsidRDefault="002C6A9A">
      <w:pPr>
        <w:pStyle w:val="ae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об осуществлении строительства </w:t>
      </w:r>
    </w:p>
    <w:p w:rsidR="00C36A1D" w:rsidRDefault="00C36A1D">
      <w:pPr>
        <w:pStyle w:val="ae"/>
        <w:spacing w:after="0" w:line="240" w:lineRule="auto"/>
        <w:ind w:left="928"/>
        <w:rPr>
          <w:rFonts w:ascii="Times New Roman" w:hAnsi="Times New Roman"/>
          <w:sz w:val="16"/>
          <w:szCs w:val="16"/>
        </w:rPr>
      </w:pPr>
    </w:p>
    <w:tbl>
      <w:tblPr>
        <w:tblW w:w="14780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5"/>
        <w:gridCol w:w="1701"/>
        <w:gridCol w:w="1418"/>
        <w:gridCol w:w="1701"/>
        <w:gridCol w:w="1134"/>
        <w:gridCol w:w="992"/>
        <w:gridCol w:w="1417"/>
        <w:gridCol w:w="1276"/>
        <w:gridCol w:w="1276"/>
        <w:gridCol w:w="1134"/>
        <w:gridCol w:w="850"/>
        <w:gridCol w:w="1276"/>
      </w:tblGrid>
      <w:tr w:rsidR="00C36A1D">
        <w:trPr>
          <w:trHeight w:val="276"/>
        </w:trPr>
        <w:tc>
          <w:tcPr>
            <w:tcW w:w="605" w:type="dxa"/>
            <w:vMerge w:val="restart"/>
            <w:shd w:val="clear" w:color="auto" w:fill="auto"/>
          </w:tcPr>
          <w:p w:rsidR="00C36A1D" w:rsidRDefault="002C6A9A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C36A1D" w:rsidRDefault="002C6A9A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36A1D" w:rsidRDefault="002C6A9A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Номер  земельного</w:t>
            </w:r>
            <w:proofErr w:type="gramEnd"/>
            <w:r>
              <w:rPr>
                <w:sz w:val="22"/>
                <w:szCs w:val="22"/>
              </w:rPr>
              <w:t xml:space="preserve"> участка согласно документации по планировке территории </w:t>
            </w:r>
          </w:p>
        </w:tc>
        <w:tc>
          <w:tcPr>
            <w:tcW w:w="1418" w:type="dxa"/>
            <w:vMerge w:val="restart"/>
          </w:tcPr>
          <w:p w:rsidR="00C36A1D" w:rsidRDefault="002C6A9A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Кадастровый номер земельного участка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36A1D" w:rsidRDefault="002C6A9A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 xml:space="preserve">Наименование объекта капитального строительства </w:t>
            </w:r>
            <w:r>
              <w:rPr>
                <w:sz w:val="22"/>
                <w:szCs w:val="22"/>
              </w:rPr>
              <w:t>согласно документации по планировке территории</w:t>
            </w:r>
          </w:p>
        </w:tc>
        <w:tc>
          <w:tcPr>
            <w:tcW w:w="1134" w:type="dxa"/>
            <w:vMerge w:val="restart"/>
          </w:tcPr>
          <w:p w:rsidR="00C36A1D" w:rsidRDefault="002C6A9A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Реквизиты договора аренды земельного участка</w:t>
            </w:r>
          </w:p>
        </w:tc>
        <w:tc>
          <w:tcPr>
            <w:tcW w:w="992" w:type="dxa"/>
            <w:vMerge w:val="restart"/>
          </w:tcPr>
          <w:p w:rsidR="00C36A1D" w:rsidRDefault="002C6A9A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Дата начала строительства</w:t>
            </w:r>
          </w:p>
        </w:tc>
        <w:tc>
          <w:tcPr>
            <w:tcW w:w="1417" w:type="dxa"/>
            <w:vMerge w:val="restart"/>
          </w:tcPr>
          <w:p w:rsidR="00C36A1D" w:rsidRDefault="002C6A9A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Общая площадь объекта/</w:t>
            </w:r>
          </w:p>
          <w:p w:rsidR="00C36A1D" w:rsidRDefault="002C6A9A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 xml:space="preserve">протяженность  </w:t>
            </w:r>
          </w:p>
        </w:tc>
        <w:tc>
          <w:tcPr>
            <w:tcW w:w="1276" w:type="dxa"/>
            <w:vMerge w:val="restart"/>
          </w:tcPr>
          <w:p w:rsidR="00C36A1D" w:rsidRDefault="002C6A9A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Реквизиты разрешения на строительство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36A1D" w:rsidRDefault="002C6A9A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Дата окончания строительства</w:t>
            </w:r>
          </w:p>
        </w:tc>
        <w:tc>
          <w:tcPr>
            <w:tcW w:w="1134" w:type="dxa"/>
            <w:vMerge w:val="restart"/>
          </w:tcPr>
          <w:p w:rsidR="00C36A1D" w:rsidRDefault="002C6A9A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разрешения на ввод</w:t>
            </w:r>
          </w:p>
        </w:tc>
        <w:tc>
          <w:tcPr>
            <w:tcW w:w="850" w:type="dxa"/>
            <w:vMerge w:val="restart"/>
          </w:tcPr>
          <w:p w:rsidR="00C36A1D" w:rsidRDefault="002C6A9A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1276" w:type="dxa"/>
            <w:vMerge w:val="restart"/>
          </w:tcPr>
          <w:p w:rsidR="00C36A1D" w:rsidRDefault="002C6A9A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Объем финансирования проведенных работ</w:t>
            </w:r>
          </w:p>
        </w:tc>
      </w:tr>
      <w:tr w:rsidR="00C36A1D">
        <w:trPr>
          <w:trHeight w:val="276"/>
        </w:trPr>
        <w:tc>
          <w:tcPr>
            <w:tcW w:w="605" w:type="dxa"/>
            <w:vMerge/>
            <w:shd w:val="clear" w:color="auto" w:fill="auto"/>
          </w:tcPr>
          <w:p w:rsidR="00C36A1D" w:rsidRDefault="00C36A1D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C36A1D" w:rsidRDefault="00C36A1D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36A1D" w:rsidRDefault="00C36A1D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36A1D" w:rsidRDefault="00C36A1D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C36A1D" w:rsidRDefault="00C36A1D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C36A1D" w:rsidRDefault="00C36A1D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C36A1D" w:rsidRDefault="00C36A1D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C36A1D" w:rsidRDefault="00C36A1D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</w:tr>
      <w:tr w:rsidR="00C36A1D">
        <w:tc>
          <w:tcPr>
            <w:tcW w:w="605" w:type="dxa"/>
            <w:shd w:val="clear" w:color="auto" w:fill="auto"/>
            <w:vAlign w:val="center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36A1D" w:rsidRDefault="00C36A1D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8" w:type="dxa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C36A1D" w:rsidRDefault="00C36A1D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</w:tcPr>
          <w:p w:rsidR="00C36A1D" w:rsidRDefault="00C36A1D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C36A1D">
        <w:tc>
          <w:tcPr>
            <w:tcW w:w="605" w:type="dxa"/>
            <w:shd w:val="clear" w:color="auto" w:fill="auto"/>
            <w:vAlign w:val="center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36A1D" w:rsidRDefault="00C36A1D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8" w:type="dxa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C36A1D" w:rsidRDefault="00C36A1D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</w:tcPr>
          <w:p w:rsidR="00C36A1D" w:rsidRDefault="00C36A1D">
            <w:pPr>
              <w:pStyle w:val="af0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C36A1D" w:rsidRDefault="00C36A1D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:rsidR="00C36A1D" w:rsidRDefault="00C36A1D">
      <w:pPr>
        <w:pStyle w:val="ae"/>
        <w:spacing w:after="0" w:line="240" w:lineRule="auto"/>
        <w:ind w:left="0" w:firstLine="708"/>
        <w:jc w:val="both"/>
        <w:rPr>
          <w:rFonts w:ascii="Times New Roman" w:hAnsi="Times New Roman"/>
          <w:sz w:val="16"/>
          <w:szCs w:val="16"/>
        </w:rPr>
      </w:pPr>
    </w:p>
    <w:p w:rsidR="00C36A1D" w:rsidRDefault="002C6A9A">
      <w:pPr>
        <w:pStyle w:val="ae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проведении работ по благоустройству</w:t>
      </w:r>
    </w:p>
    <w:p w:rsidR="00C36A1D" w:rsidRDefault="00C36A1D">
      <w:pPr>
        <w:pStyle w:val="ae"/>
        <w:spacing w:after="0" w:line="240" w:lineRule="auto"/>
        <w:ind w:left="928"/>
        <w:jc w:val="both"/>
        <w:rPr>
          <w:rFonts w:ascii="Times New Roman" w:hAnsi="Times New Roman"/>
          <w:sz w:val="16"/>
          <w:szCs w:val="16"/>
        </w:rPr>
      </w:pPr>
    </w:p>
    <w:tbl>
      <w:tblPr>
        <w:tblW w:w="491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910"/>
        <w:gridCol w:w="2785"/>
        <w:gridCol w:w="2209"/>
        <w:gridCol w:w="2357"/>
        <w:gridCol w:w="2209"/>
        <w:gridCol w:w="1781"/>
      </w:tblGrid>
      <w:tr w:rsidR="00C36A1D">
        <w:tc>
          <w:tcPr>
            <w:tcW w:w="194" w:type="pct"/>
            <w:shd w:val="clear" w:color="auto" w:fill="auto"/>
            <w:vAlign w:val="center"/>
          </w:tcPr>
          <w:p w:rsidR="00C36A1D" w:rsidRDefault="002C6A9A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C36A1D" w:rsidRDefault="002C6A9A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 благоустройства и его местонахождение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C36A1D" w:rsidRDefault="002C6A9A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выполняемых работ</w:t>
            </w:r>
          </w:p>
        </w:tc>
        <w:tc>
          <w:tcPr>
            <w:tcW w:w="775" w:type="pct"/>
            <w:vAlign w:val="center"/>
          </w:tcPr>
          <w:p w:rsidR="00C36A1D" w:rsidRDefault="002C6A9A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  <w:p w:rsidR="00C36A1D" w:rsidRDefault="002C6A9A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(запланированные работы в соответствии с Договором)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C36A1D" w:rsidRDefault="002C6A9A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  <w:p w:rsidR="00C36A1D" w:rsidRDefault="002C6A9A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(фактически выполненные работы)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C36A1D" w:rsidRDefault="002C6A9A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элементов благоустройства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C36A1D" w:rsidRDefault="002C6A9A">
            <w:pPr>
              <w:pStyle w:val="af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финансирования проведенных работ</w:t>
            </w:r>
          </w:p>
        </w:tc>
      </w:tr>
      <w:tr w:rsidR="00C36A1D">
        <w:tc>
          <w:tcPr>
            <w:tcW w:w="194" w:type="pct"/>
            <w:shd w:val="clear" w:color="auto" w:fill="auto"/>
            <w:vAlign w:val="center"/>
          </w:tcPr>
          <w:p w:rsidR="00C36A1D" w:rsidRDefault="00C36A1D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vAlign w:val="center"/>
          </w:tcPr>
          <w:p w:rsidR="00C36A1D" w:rsidRDefault="00C36A1D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shd w:val="clear" w:color="auto" w:fill="auto"/>
            <w:vAlign w:val="center"/>
          </w:tcPr>
          <w:p w:rsidR="00C36A1D" w:rsidRDefault="00C36A1D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C36A1D" w:rsidRDefault="00C36A1D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pct"/>
            <w:shd w:val="clear" w:color="auto" w:fill="auto"/>
            <w:vAlign w:val="center"/>
          </w:tcPr>
          <w:p w:rsidR="00C36A1D" w:rsidRDefault="00C36A1D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:rsidR="00C36A1D" w:rsidRDefault="00C36A1D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:rsidR="00C36A1D" w:rsidRDefault="00C36A1D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6A1D">
        <w:tc>
          <w:tcPr>
            <w:tcW w:w="194" w:type="pct"/>
            <w:shd w:val="clear" w:color="auto" w:fill="auto"/>
            <w:vAlign w:val="center"/>
          </w:tcPr>
          <w:p w:rsidR="00C36A1D" w:rsidRDefault="00C36A1D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vAlign w:val="center"/>
          </w:tcPr>
          <w:p w:rsidR="00C36A1D" w:rsidRDefault="00C36A1D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shd w:val="clear" w:color="auto" w:fill="auto"/>
            <w:vAlign w:val="center"/>
          </w:tcPr>
          <w:p w:rsidR="00C36A1D" w:rsidRDefault="00C36A1D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C36A1D" w:rsidRDefault="00C36A1D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pct"/>
            <w:shd w:val="clear" w:color="auto" w:fill="auto"/>
            <w:vAlign w:val="center"/>
          </w:tcPr>
          <w:p w:rsidR="00C36A1D" w:rsidRDefault="00C36A1D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:rsidR="00C36A1D" w:rsidRDefault="00C36A1D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:rsidR="00C36A1D" w:rsidRDefault="00C36A1D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6A1D" w:rsidRDefault="00C36A1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6A1D" w:rsidRDefault="00C36A1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6A1D" w:rsidRDefault="00C36A1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36A1D" w:rsidRDefault="002C6A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C36A1D" w:rsidRDefault="00C36A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36A1D" w:rsidRDefault="002C6A9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C36A1D" w:rsidRDefault="00C36A1D">
      <w:pPr>
        <w:rPr>
          <w:rFonts w:ascii="Times New Roman" w:hAnsi="Times New Roman"/>
          <w:sz w:val="28"/>
          <w:szCs w:val="28"/>
        </w:rPr>
      </w:pPr>
    </w:p>
    <w:sectPr w:rsidR="00C36A1D">
      <w:pgSz w:w="16838" w:h="11906" w:orient="landscape"/>
      <w:pgMar w:top="1418" w:right="536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6A9A" w:rsidRDefault="002C6A9A">
      <w:pPr>
        <w:spacing w:line="240" w:lineRule="auto"/>
      </w:pPr>
      <w:r>
        <w:separator/>
      </w:r>
    </w:p>
  </w:endnote>
  <w:endnote w:type="continuationSeparator" w:id="0">
    <w:p w:rsidR="002C6A9A" w:rsidRDefault="002C6A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6A9A" w:rsidRDefault="002C6A9A">
      <w:pPr>
        <w:spacing w:after="0"/>
      </w:pPr>
      <w:r>
        <w:separator/>
      </w:r>
    </w:p>
  </w:footnote>
  <w:footnote w:type="continuationSeparator" w:id="0">
    <w:p w:rsidR="002C6A9A" w:rsidRDefault="002C6A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9525485"/>
      <w:docPartObj>
        <w:docPartGallery w:val="AutoText"/>
      </w:docPartObj>
    </w:sdtPr>
    <w:sdtEndPr/>
    <w:sdtContent>
      <w:p w:rsidR="002C6A9A" w:rsidRDefault="002C6A9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C6A9A" w:rsidRDefault="002C6A9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92234"/>
    <w:multiLevelType w:val="multilevel"/>
    <w:tmpl w:val="0F99223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796430"/>
    <w:multiLevelType w:val="multilevel"/>
    <w:tmpl w:val="6E7964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AA8"/>
    <w:rsid w:val="000054BA"/>
    <w:rsid w:val="00006C30"/>
    <w:rsid w:val="00056B76"/>
    <w:rsid w:val="00064BA8"/>
    <w:rsid w:val="00085D49"/>
    <w:rsid w:val="000A3960"/>
    <w:rsid w:val="000A436A"/>
    <w:rsid w:val="000D109D"/>
    <w:rsid w:val="000D144B"/>
    <w:rsid w:val="000E59A5"/>
    <w:rsid w:val="00107B78"/>
    <w:rsid w:val="001462E1"/>
    <w:rsid w:val="001476C8"/>
    <w:rsid w:val="0018067F"/>
    <w:rsid w:val="00196302"/>
    <w:rsid w:val="001A128E"/>
    <w:rsid w:val="001B6698"/>
    <w:rsid w:val="001C17B3"/>
    <w:rsid w:val="001E049C"/>
    <w:rsid w:val="001F73DF"/>
    <w:rsid w:val="00201598"/>
    <w:rsid w:val="00217960"/>
    <w:rsid w:val="00222157"/>
    <w:rsid w:val="00226E0B"/>
    <w:rsid w:val="002420D3"/>
    <w:rsid w:val="00242D26"/>
    <w:rsid w:val="00292663"/>
    <w:rsid w:val="002A0629"/>
    <w:rsid w:val="002B125D"/>
    <w:rsid w:val="002C6A9A"/>
    <w:rsid w:val="002D4AB8"/>
    <w:rsid w:val="002F4A9F"/>
    <w:rsid w:val="003238BB"/>
    <w:rsid w:val="0032531C"/>
    <w:rsid w:val="0034292E"/>
    <w:rsid w:val="003479D4"/>
    <w:rsid w:val="00375E57"/>
    <w:rsid w:val="00376FC3"/>
    <w:rsid w:val="003C2B3B"/>
    <w:rsid w:val="003D6FEC"/>
    <w:rsid w:val="003E130F"/>
    <w:rsid w:val="004029F9"/>
    <w:rsid w:val="00450F80"/>
    <w:rsid w:val="004559B4"/>
    <w:rsid w:val="00491EA7"/>
    <w:rsid w:val="00496B5D"/>
    <w:rsid w:val="004A2239"/>
    <w:rsid w:val="004D1A37"/>
    <w:rsid w:val="005070EB"/>
    <w:rsid w:val="00555952"/>
    <w:rsid w:val="00564C6D"/>
    <w:rsid w:val="005815C2"/>
    <w:rsid w:val="00582DD1"/>
    <w:rsid w:val="005A49BB"/>
    <w:rsid w:val="005A62D9"/>
    <w:rsid w:val="005F2C76"/>
    <w:rsid w:val="00605C3F"/>
    <w:rsid w:val="006234C2"/>
    <w:rsid w:val="00663B13"/>
    <w:rsid w:val="00673417"/>
    <w:rsid w:val="00673A84"/>
    <w:rsid w:val="006955C1"/>
    <w:rsid w:val="006A12D4"/>
    <w:rsid w:val="006A52B8"/>
    <w:rsid w:val="006A7F63"/>
    <w:rsid w:val="006B5001"/>
    <w:rsid w:val="006E5C7E"/>
    <w:rsid w:val="00723FDA"/>
    <w:rsid w:val="00732B0F"/>
    <w:rsid w:val="00751523"/>
    <w:rsid w:val="00752AB4"/>
    <w:rsid w:val="00757874"/>
    <w:rsid w:val="00767591"/>
    <w:rsid w:val="00791B2F"/>
    <w:rsid w:val="007D0775"/>
    <w:rsid w:val="007E6EEC"/>
    <w:rsid w:val="00821B53"/>
    <w:rsid w:val="00860623"/>
    <w:rsid w:val="00875FAC"/>
    <w:rsid w:val="00885CD3"/>
    <w:rsid w:val="008879FD"/>
    <w:rsid w:val="008A2061"/>
    <w:rsid w:val="008C221C"/>
    <w:rsid w:val="008C6136"/>
    <w:rsid w:val="00904E8C"/>
    <w:rsid w:val="00906898"/>
    <w:rsid w:val="00916435"/>
    <w:rsid w:val="00922B60"/>
    <w:rsid w:val="00932224"/>
    <w:rsid w:val="0095319D"/>
    <w:rsid w:val="0096105F"/>
    <w:rsid w:val="0097005A"/>
    <w:rsid w:val="00991035"/>
    <w:rsid w:val="00993AEA"/>
    <w:rsid w:val="009C09F7"/>
    <w:rsid w:val="009C0DB5"/>
    <w:rsid w:val="009C5893"/>
    <w:rsid w:val="009C78A6"/>
    <w:rsid w:val="009F7593"/>
    <w:rsid w:val="00A32295"/>
    <w:rsid w:val="00A34902"/>
    <w:rsid w:val="00A41892"/>
    <w:rsid w:val="00A453F9"/>
    <w:rsid w:val="00A57526"/>
    <w:rsid w:val="00A74DC5"/>
    <w:rsid w:val="00A857EA"/>
    <w:rsid w:val="00AD3918"/>
    <w:rsid w:val="00AF0174"/>
    <w:rsid w:val="00AF1B9F"/>
    <w:rsid w:val="00AF4EC1"/>
    <w:rsid w:val="00B1035B"/>
    <w:rsid w:val="00B1192A"/>
    <w:rsid w:val="00B17462"/>
    <w:rsid w:val="00B41091"/>
    <w:rsid w:val="00B60DB7"/>
    <w:rsid w:val="00B80D6D"/>
    <w:rsid w:val="00BA138D"/>
    <w:rsid w:val="00BC1915"/>
    <w:rsid w:val="00BC6EDE"/>
    <w:rsid w:val="00BD10F0"/>
    <w:rsid w:val="00BD7B26"/>
    <w:rsid w:val="00BF6D83"/>
    <w:rsid w:val="00BF6DBB"/>
    <w:rsid w:val="00C029B7"/>
    <w:rsid w:val="00C2162A"/>
    <w:rsid w:val="00C26EEB"/>
    <w:rsid w:val="00C31057"/>
    <w:rsid w:val="00C36A1D"/>
    <w:rsid w:val="00C42D17"/>
    <w:rsid w:val="00C5370F"/>
    <w:rsid w:val="00C672ED"/>
    <w:rsid w:val="00C6796D"/>
    <w:rsid w:val="00C86F6F"/>
    <w:rsid w:val="00CB0DE9"/>
    <w:rsid w:val="00CC50DA"/>
    <w:rsid w:val="00CE1FD9"/>
    <w:rsid w:val="00CE3A93"/>
    <w:rsid w:val="00CE46E5"/>
    <w:rsid w:val="00CE79A2"/>
    <w:rsid w:val="00D0305D"/>
    <w:rsid w:val="00D4302A"/>
    <w:rsid w:val="00D44886"/>
    <w:rsid w:val="00D85AA8"/>
    <w:rsid w:val="00D8767B"/>
    <w:rsid w:val="00DB1257"/>
    <w:rsid w:val="00DC1C00"/>
    <w:rsid w:val="00DC2D85"/>
    <w:rsid w:val="00DD1EBF"/>
    <w:rsid w:val="00DF1FAE"/>
    <w:rsid w:val="00E13187"/>
    <w:rsid w:val="00E25696"/>
    <w:rsid w:val="00E5554F"/>
    <w:rsid w:val="00E745BC"/>
    <w:rsid w:val="00E84C95"/>
    <w:rsid w:val="00EA35FE"/>
    <w:rsid w:val="00EC539F"/>
    <w:rsid w:val="00EC61A7"/>
    <w:rsid w:val="00EF2CE8"/>
    <w:rsid w:val="00F1601C"/>
    <w:rsid w:val="00F1676A"/>
    <w:rsid w:val="00F21C0E"/>
    <w:rsid w:val="00F554F2"/>
    <w:rsid w:val="00F604E5"/>
    <w:rsid w:val="00F65B24"/>
    <w:rsid w:val="00F666B8"/>
    <w:rsid w:val="00F746C8"/>
    <w:rsid w:val="00FA613D"/>
    <w:rsid w:val="00FB4D62"/>
    <w:rsid w:val="00FC1E03"/>
    <w:rsid w:val="00FC27D2"/>
    <w:rsid w:val="00FD0B3B"/>
    <w:rsid w:val="48C768A9"/>
    <w:rsid w:val="4D987B7E"/>
    <w:rsid w:val="6F6F72C6"/>
    <w:rsid w:val="7406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2E2D2D6"/>
  <w15:docId w15:val="{A0D35058-5985-48B8-94D3-5644EAEB2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Normal (Web)"/>
    <w:basedOn w:val="a"/>
    <w:uiPriority w:val="99"/>
    <w:semiHidden/>
    <w:unhideWhenUsed/>
    <w:qFormat/>
    <w:rPr>
      <w:sz w:val="24"/>
      <w:szCs w:val="24"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e">
    <w:name w:val="List Paragraph"/>
    <w:basedOn w:val="a"/>
    <w:uiPriority w:val="34"/>
    <w:qFormat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Calibri" w:hAnsi="Tahoma" w:cs="Tahoma"/>
      <w:sz w:val="16"/>
      <w:szCs w:val="16"/>
    </w:rPr>
  </w:style>
  <w:style w:type="paragraph" w:styleId="af">
    <w:name w:val="No Spacing"/>
    <w:uiPriority w:val="1"/>
    <w:qFormat/>
    <w:rPr>
      <w:rFonts w:eastAsia="Times New Roman"/>
    </w:rPr>
  </w:style>
  <w:style w:type="paragraph" w:customStyle="1" w:styleId="af0">
    <w:name w:val="Содержимое таблицы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7">
    <w:name w:val="Текст сноски Знак"/>
    <w:basedOn w:val="a0"/>
    <w:link w:val="a6"/>
    <w:uiPriority w:val="99"/>
    <w:semiHidden/>
    <w:qFormat/>
    <w:rPr>
      <w:rFonts w:ascii="Calibri" w:eastAsia="Calibri" w:hAnsi="Calibri" w:cs="Times New Roman"/>
      <w:sz w:val="20"/>
      <w:szCs w:val="20"/>
    </w:rPr>
  </w:style>
  <w:style w:type="table" w:customStyle="1" w:styleId="1">
    <w:name w:val="Сетка таблицы1"/>
    <w:basedOn w:val="a1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qFormat/>
    <w:rPr>
      <w:rFonts w:ascii="Calibri" w:eastAsia="Calibri" w:hAnsi="Calibri"/>
      <w:sz w:val="22"/>
      <w:szCs w:val="22"/>
      <w:lang w:eastAsia="en-US"/>
    </w:rPr>
  </w:style>
  <w:style w:type="table" w:customStyle="1" w:styleId="2">
    <w:name w:val="Сетка таблицы2"/>
    <w:basedOn w:val="a1"/>
    <w:uiPriority w:val="59"/>
    <w:qFormat/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FE950-3071-4C9E-AD6F-2D84A6420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23</Pages>
  <Words>5769</Words>
  <Characters>32888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Куневич Ольга Александровна</cp:lastModifiedBy>
  <cp:revision>15</cp:revision>
  <cp:lastPrinted>2026-05-01T19:54:00Z</cp:lastPrinted>
  <dcterms:created xsi:type="dcterms:W3CDTF">2026-05-02T10:27:00Z</dcterms:created>
  <dcterms:modified xsi:type="dcterms:W3CDTF">2026-06-03T16:50:00Z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6F3AB334E58F429EA5074FFDC20BD2E8_12</vt:lpwstr>
  </property>
  <property fmtid="{D5CDD505-2E9C-101B-9397-08002B2CF9AE}" pid="4" name="KSOTemplateDocerSaveRecord">
    <vt:lpwstr>eyJoZGlkIjoiODMwNGMyMDUzNzQ3NjM3ZjY4MGUyZWFiMzNhZjcwZGYiLCJ1c2VySWQiOiI4NDI0OTMwNTM1OTYifQ==</vt:lpwstr>
  </property>
</Properties>
</file>