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Приложение № 2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к постановлению Администрации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города Смоленска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от ______________ № _________</w:t>
      </w: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231704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Положение о размещении объектов капитального строительства, характеристиках планируемого развития территории и характеристиках развития систем социального, транспортного обслуживания и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инженерно-технического обеспечения в границах улицы Кирова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проспекта Гагарина – улицы 9 Мая – улицы Пригородной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улицы Ново-Киевской – улицы Колхозной</w:t>
      </w:r>
    </w:p>
    <w:p w:rsidR="00885FFD" w:rsidRPr="002C38A1" w:rsidRDefault="00D53F6D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4"/>
          <w:szCs w:val="24"/>
        </w:rPr>
        <w:br w:type="page"/>
      </w:r>
      <w:r w:rsidR="00FC6D72" w:rsidRPr="002C38A1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D53F6D" w:rsidRPr="002C38A1" w:rsidRDefault="00D53F6D" w:rsidP="003061D5">
      <w:pPr>
        <w:jc w:val="both"/>
        <w:rPr>
          <w:color w:val="000000" w:themeColor="text1"/>
          <w:sz w:val="28"/>
          <w:szCs w:val="28"/>
        </w:rPr>
      </w:pPr>
    </w:p>
    <w:p w:rsidR="003061D5" w:rsidRPr="002C38A1" w:rsidRDefault="00D53F6D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begin"/>
      </w:r>
      <w:r w:rsidRPr="002C38A1">
        <w:rPr>
          <w:b/>
          <w:bCs/>
          <w:color w:val="000000" w:themeColor="text1"/>
          <w:sz w:val="28"/>
          <w:szCs w:val="28"/>
        </w:rPr>
        <w:instrText xml:space="preserve"> TOC \o "1-3" \h \z \u </w:instrText>
      </w:r>
      <w:r w:rsidRPr="002C38A1">
        <w:rPr>
          <w:b/>
          <w:bCs/>
          <w:color w:val="000000" w:themeColor="text1"/>
          <w:sz w:val="28"/>
          <w:szCs w:val="28"/>
        </w:rPr>
        <w:fldChar w:fldCharType="separate"/>
      </w:r>
      <w:hyperlink w:anchor="_Toc118893786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ВНЕСЕНИЕ ИЗМЕНЕНИЙ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_Toc118893786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3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B67C6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7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_Toc118893787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12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B67C6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8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_Toc118893788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16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B67C6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9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ГАГАРИНА – УЛИЦЫ 9 МАЯ – УЛИЦЫ ПРИГОРОДНОЙ – УЛИЦЫ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_Toc118893789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22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9475EF" w:rsidRPr="002C38A1" w:rsidRDefault="00D53F6D" w:rsidP="00B762A0">
      <w:pPr>
        <w:jc w:val="both"/>
        <w:rPr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end"/>
      </w:r>
      <w:bookmarkStart w:id="0" w:name="_Hlk103959492"/>
    </w:p>
    <w:p w:rsidR="009475EF" w:rsidRPr="002C38A1" w:rsidRDefault="009475EF" w:rsidP="009475EF">
      <w:pPr>
        <w:rPr>
          <w:color w:val="000000" w:themeColor="text1"/>
          <w:sz w:val="28"/>
          <w:szCs w:val="28"/>
        </w:rPr>
      </w:pPr>
    </w:p>
    <w:p w:rsidR="00D53F6D" w:rsidRPr="002C38A1" w:rsidRDefault="00D53F6D" w:rsidP="009475EF">
      <w:pPr>
        <w:rPr>
          <w:color w:val="000000" w:themeColor="text1"/>
          <w:sz w:val="28"/>
          <w:szCs w:val="28"/>
        </w:rPr>
        <w:sectPr w:rsidR="00D53F6D" w:rsidRPr="002C38A1" w:rsidSect="00D53F6D">
          <w:headerReference w:type="even" r:id="rId8"/>
          <w:foot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bookmarkStart w:id="1" w:name="_GoBack"/>
      <w:bookmarkEnd w:id="1"/>
    </w:p>
    <w:p w:rsidR="00D53F6D" w:rsidRPr="002C38A1" w:rsidRDefault="00D53F6D" w:rsidP="003061D5">
      <w:pPr>
        <w:pStyle w:val="10"/>
        <w:rPr>
          <w:color w:val="000000" w:themeColor="text1"/>
          <w:sz w:val="32"/>
        </w:rPr>
      </w:pPr>
      <w:bookmarkStart w:id="2" w:name="_Toc118893786"/>
      <w:r w:rsidRPr="002C38A1">
        <w:rPr>
          <w:color w:val="000000" w:themeColor="text1"/>
          <w:sz w:val="32"/>
        </w:rPr>
        <w:lastRenderedPageBreak/>
        <w:t>ВНЕСЕНИЕ ИЗМЕНЕНИЙ</w:t>
      </w:r>
      <w:bookmarkEnd w:id="2"/>
    </w:p>
    <w:p w:rsidR="00D53F6D" w:rsidRPr="002C38A1" w:rsidRDefault="00D53F6D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DE5646" w:rsidRPr="002C38A1" w:rsidRDefault="00DE5646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внесения изменений в настоящий проект планировки и межевания подготовлен </w:t>
      </w:r>
      <w:r w:rsidR="0031506D" w:rsidRPr="002C38A1">
        <w:rPr>
          <w:b/>
          <w:color w:val="000000" w:themeColor="text1"/>
          <w:sz w:val="28"/>
          <w:szCs w:val="28"/>
        </w:rPr>
        <w:t xml:space="preserve">ООО «Корпорация инвестиционного развития Смоленской области» </w:t>
      </w:r>
      <w:r w:rsidR="000C6544" w:rsidRPr="000C6544">
        <w:rPr>
          <w:color w:val="000000" w:themeColor="text1"/>
          <w:sz w:val="28"/>
          <w:szCs w:val="28"/>
        </w:rPr>
        <w:t xml:space="preserve">по инициативе </w:t>
      </w:r>
      <w:r w:rsidR="000C6544">
        <w:rPr>
          <w:color w:val="000000" w:themeColor="text1"/>
          <w:sz w:val="28"/>
          <w:szCs w:val="28"/>
        </w:rPr>
        <w:t>Бурханова Вадима Сергеевича</w:t>
      </w:r>
      <w:r w:rsidR="000C6544" w:rsidRPr="000C6544">
        <w:rPr>
          <w:color w:val="000000" w:themeColor="text1"/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0C6544" w:rsidRPr="000C6544">
        <w:rPr>
          <w:b/>
          <w:color w:val="000000" w:themeColor="text1"/>
          <w:sz w:val="28"/>
          <w:szCs w:val="28"/>
        </w:rPr>
        <w:t>от 02.04.2022 № 575</w:t>
      </w:r>
      <w:r w:rsidR="000C6544" w:rsidRPr="000C6544">
        <w:rPr>
          <w:color w:val="000000" w:themeColor="text1"/>
          <w:sz w:val="28"/>
          <w:szCs w:val="28"/>
        </w:rPr>
        <w:t xml:space="preserve">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Pr="002C38A1">
        <w:rPr>
          <w:color w:val="000000" w:themeColor="text1"/>
          <w:sz w:val="28"/>
          <w:szCs w:val="28"/>
        </w:rPr>
        <w:t>.</w:t>
      </w:r>
    </w:p>
    <w:p w:rsidR="00CA6CE1" w:rsidRPr="002C38A1" w:rsidRDefault="00CA6CE1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внесения изменений: 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Изменить вид разрешенного использования земельных участков с кадастровыми номерами 67:27:0020862:41 и 67:27:0020862:42 в соответствии с градостроительным регламентом территориальной зоны в границах которой расположены данные участки.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0C4105" w:rsidRPr="002C38A1" w:rsidRDefault="000C4105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:rsidR="00AC388D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</w:t>
      </w:r>
      <w:r w:rsidR="00F751A7" w:rsidRPr="002C38A1">
        <w:rPr>
          <w:color w:val="000000" w:themeColor="text1"/>
          <w:sz w:val="28"/>
          <w:szCs w:val="28"/>
        </w:rPr>
        <w:t xml:space="preserve">ыделены зоны планируемого размещения объектов капитального строительства, в пункте «Плотность и параметры застройки территории (в пределах, установленных градостроительным регламентом)» указаны Параметры застройки территории земельного участка для размещения многоквартирного жилого дома в пределах, установленных градостроительным регламентом </w:t>
      </w:r>
      <w:r w:rsidR="003A7978">
        <w:rPr>
          <w:color w:val="000000" w:themeColor="text1"/>
          <w:sz w:val="28"/>
          <w:szCs w:val="28"/>
        </w:rPr>
        <w:t>з</w:t>
      </w:r>
      <w:r w:rsidR="00F751A7" w:rsidRPr="002C38A1">
        <w:rPr>
          <w:color w:val="000000" w:themeColor="text1"/>
          <w:sz w:val="28"/>
          <w:szCs w:val="28"/>
        </w:rPr>
        <w:t xml:space="preserve">оны размещения объектов общественно-делового назначения и жилых домов – ОЖ (зона </w:t>
      </w:r>
      <w:r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2</w:t>
      </w:r>
      <w:r w:rsidR="00AC388D" w:rsidRPr="002C38A1">
        <w:rPr>
          <w:color w:val="000000" w:themeColor="text1"/>
          <w:sz w:val="28"/>
          <w:szCs w:val="28"/>
        </w:rPr>
        <w:t xml:space="preserve">). </w:t>
      </w:r>
    </w:p>
    <w:p w:rsidR="00F751A7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 xml:space="preserve">а чертежах утверждаемой части проекта планировки территории выделены зоны планируемого размещения объектов капитального строительства; красные линии отражены в соответствии с </w:t>
      </w:r>
      <w:r w:rsidR="009F50B4" w:rsidRPr="002C38A1">
        <w:rPr>
          <w:color w:val="000000" w:themeColor="text1"/>
          <w:sz w:val="28"/>
          <w:szCs w:val="28"/>
        </w:rPr>
        <w:t>г</w:t>
      </w:r>
      <w:r w:rsidR="00430811" w:rsidRPr="002C38A1">
        <w:rPr>
          <w:color w:val="000000" w:themeColor="text1"/>
          <w:sz w:val="28"/>
          <w:szCs w:val="28"/>
        </w:rPr>
        <w:t>енеральным планом города Смоленска</w:t>
      </w:r>
      <w:r w:rsidR="00F751A7" w:rsidRPr="002C38A1">
        <w:rPr>
          <w:color w:val="000000" w:themeColor="text1"/>
          <w:sz w:val="28"/>
          <w:szCs w:val="28"/>
        </w:rPr>
        <w:t xml:space="preserve">, в связи с чем отображены </w:t>
      </w:r>
      <w:r w:rsidR="008839D9">
        <w:rPr>
          <w:color w:val="000000" w:themeColor="text1"/>
          <w:sz w:val="28"/>
          <w:szCs w:val="28"/>
        </w:rPr>
        <w:t xml:space="preserve">существующие </w:t>
      </w:r>
      <w:r w:rsidR="00F751A7" w:rsidRPr="002C38A1">
        <w:rPr>
          <w:color w:val="000000" w:themeColor="text1"/>
          <w:sz w:val="28"/>
          <w:szCs w:val="28"/>
        </w:rPr>
        <w:t xml:space="preserve">объекты капитального строительства № 41 и </w:t>
      </w:r>
      <w:r w:rsidR="00430811"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53.</w:t>
      </w:r>
    </w:p>
    <w:p w:rsidR="00F751A7" w:rsidRPr="002C38A1" w:rsidRDefault="00F751A7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</w:t>
      </w:r>
      <w:r w:rsidR="009F4893" w:rsidRPr="002C38A1">
        <w:rPr>
          <w:color w:val="000000" w:themeColor="text1"/>
          <w:sz w:val="28"/>
          <w:szCs w:val="28"/>
        </w:rPr>
        <w:t>материалах по обоснованию проекта планировки территории</w:t>
      </w:r>
      <w:r w:rsidR="002A496F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приведен расчет показателей плотности застройки; в пункте «Варианты планировочных и (или) объемно-пространственных решений застройки территории в соответствии с проектом планировки территории (в отношении </w:t>
      </w:r>
      <w:r w:rsidRPr="002C38A1">
        <w:rPr>
          <w:color w:val="000000" w:themeColor="text1"/>
          <w:sz w:val="28"/>
          <w:szCs w:val="28"/>
        </w:rPr>
        <w:lastRenderedPageBreak/>
        <w:t>элементов планировочной структуры, расположенных в жилых или общественно-деловых зонах)» приведен вариант застройки территории земельного участка для размещения многоквартирного жилого дома</w:t>
      </w:r>
      <w:r w:rsidR="005C1279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в пределах, установленных градостроительным регламентом зоны размещения объектов общественно-делового назначения и жилых домов – ОЖ (зона </w:t>
      </w:r>
      <w:r w:rsidR="002A496F" w:rsidRPr="002C38A1">
        <w:rPr>
          <w:color w:val="000000" w:themeColor="text1"/>
          <w:sz w:val="28"/>
          <w:szCs w:val="28"/>
        </w:rPr>
        <w:t xml:space="preserve">№ </w:t>
      </w:r>
      <w:r w:rsidRPr="002C38A1">
        <w:rPr>
          <w:color w:val="000000" w:themeColor="text1"/>
          <w:sz w:val="28"/>
          <w:szCs w:val="28"/>
        </w:rPr>
        <w:t>2).</w:t>
      </w:r>
    </w:p>
    <w:p w:rsidR="00F751A7" w:rsidRPr="002C38A1" w:rsidRDefault="002A496F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>а чертежах материалов по обоснованию проекта отображены варианты застройки.</w:t>
      </w:r>
    </w:p>
    <w:p w:rsidR="000C4105" w:rsidRPr="002C38A1" w:rsidRDefault="000C4105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8E6220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70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Многоэтажная жилая застройка (высотная застройка) (код 2.6), площадь </w:t>
      </w:r>
      <w:r w:rsidR="00CF493A">
        <w:rPr>
          <w:color w:val="000000" w:themeColor="text1"/>
          <w:sz w:val="28"/>
          <w:szCs w:val="28"/>
        </w:rPr>
        <w:t xml:space="preserve">                    </w:t>
      </w:r>
      <w:r w:rsidR="005A3B0D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71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Магазины (код 4.4), площадь 376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72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Малоэтажная многоквартирная жилая застройка (код 2.1.1), площадь 1009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39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3228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3643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41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1791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1901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42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4384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4768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44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864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692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Земельные участки </w:t>
      </w:r>
      <w:r w:rsidR="009C10F0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55 и 56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 xml:space="preserve">(по экспликации земельных </w:t>
      </w:r>
      <w:r w:rsidR="00CF493A">
        <w:rPr>
          <w:color w:val="000000" w:themeColor="text1"/>
          <w:sz w:val="28"/>
          <w:szCs w:val="28"/>
        </w:rPr>
        <w:t xml:space="preserve">                 </w:t>
      </w:r>
      <w:r w:rsidR="00CF493A" w:rsidRPr="00CE7A16">
        <w:rPr>
          <w:color w:val="000000" w:themeColor="text1"/>
          <w:sz w:val="28"/>
          <w:szCs w:val="28"/>
        </w:rPr>
        <w:t>участков)</w:t>
      </w:r>
      <w:r w:rsidRPr="002C38A1">
        <w:rPr>
          <w:color w:val="000000" w:themeColor="text1"/>
          <w:sz w:val="28"/>
          <w:szCs w:val="28"/>
        </w:rPr>
        <w:t xml:space="preserve"> – аннулированы.</w:t>
      </w:r>
    </w:p>
    <w:p w:rsidR="009920CC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Для вышеуказанных земельных участков, которых коснулись изменения, установлен вид разрешенного использования в соответствии с </w:t>
      </w:r>
      <w:r w:rsidR="00F824DF" w:rsidRPr="002C38A1">
        <w:rPr>
          <w:color w:val="000000" w:themeColor="text1"/>
          <w:sz w:val="28"/>
          <w:szCs w:val="28"/>
        </w:rPr>
        <w:t>Правилами землепользования и застройки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3C5B53" w:rsidRDefault="003C5B53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AB67C6" w:rsidRDefault="00AB67C6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3F28FF" w:rsidRDefault="003F28FF" w:rsidP="008A4E39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Изменения в проект планировки и межевания застроенных территорий в городе Смоленске в границах улицы Кирова – проспекта Гагарина – улицы                    9 Мая – улицы Пригородной – улицы Ново-Киевской – улицы Колхозной внесены </w:t>
      </w:r>
      <w:r w:rsidRPr="00CE7A16">
        <w:rPr>
          <w:b/>
          <w:color w:val="000000" w:themeColor="text1"/>
          <w:sz w:val="28"/>
          <w:szCs w:val="28"/>
        </w:rPr>
        <w:t>ООО «МФЦ «БИНОМ»</w:t>
      </w:r>
      <w:r w:rsidRPr="00CE7A16">
        <w:rPr>
          <w:color w:val="000000" w:themeColor="text1"/>
          <w:sz w:val="28"/>
          <w:szCs w:val="28"/>
        </w:rPr>
        <w:t xml:space="preserve"> на основании письма Администрации города Смоленска </w:t>
      </w:r>
      <w:r w:rsidRPr="00CE7A16">
        <w:rPr>
          <w:b/>
          <w:color w:val="000000" w:themeColor="text1"/>
          <w:sz w:val="28"/>
          <w:szCs w:val="28"/>
        </w:rPr>
        <w:t>от 12.07.2022 № 23/2372-исх</w:t>
      </w:r>
      <w:r w:rsidRPr="00CE7A16">
        <w:rPr>
          <w:color w:val="000000" w:themeColor="text1"/>
          <w:sz w:val="28"/>
          <w:szCs w:val="28"/>
        </w:rPr>
        <w:t>.</w:t>
      </w:r>
    </w:p>
    <w:p w:rsidR="00AB67C6" w:rsidRPr="00CE7A16" w:rsidRDefault="00AB67C6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3F28FF" w:rsidRPr="00CE7A16" w:rsidRDefault="003F28FF" w:rsidP="003F28FF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1A4D1D" w:rsidRDefault="009C10F0" w:rsidP="001A4D1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1A4D1D" w:rsidRPr="00CE7A16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 № 27 (по экспликации земельных участков), площадь до внесения изменений </w:t>
      </w:r>
      <w:r w:rsidR="001A4D1D">
        <w:rPr>
          <w:color w:val="000000" w:themeColor="text1"/>
          <w:sz w:val="28"/>
          <w:szCs w:val="28"/>
        </w:rPr>
        <w:t xml:space="preserve">   247 </w:t>
      </w:r>
      <w:r w:rsidR="007E0465">
        <w:rPr>
          <w:color w:val="000000" w:themeColor="text1"/>
          <w:sz w:val="28"/>
          <w:szCs w:val="28"/>
        </w:rPr>
        <w:t>кв. м</w:t>
      </w:r>
      <w:r w:rsidR="001A4D1D">
        <w:rPr>
          <w:color w:val="000000" w:themeColor="text1"/>
          <w:sz w:val="28"/>
          <w:szCs w:val="28"/>
        </w:rPr>
        <w:t>, площадь по проекту 419</w:t>
      </w:r>
      <w:r w:rsidR="001A4D1D"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="001A4D1D" w:rsidRPr="00CE7A16">
        <w:rPr>
          <w:color w:val="000000" w:themeColor="text1"/>
          <w:sz w:val="28"/>
          <w:szCs w:val="28"/>
        </w:rPr>
        <w:t xml:space="preserve">. Вид разрешенного использования «Бытовое обслуживание» (3.3). Возможный способ образования: перераспределение земельного участка с кадастровым номером 67:27:0020862:1713 с землями, находящимися в государственной или муниципальной собственности. 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 xml:space="preserve">Минимальный нормируемый размер земельного участка включает в себя площадь застройки - 128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автостоянки на 2 м/места – 25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погрузочно-разгрузочной площадки на 1 место – 90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на </w:t>
      </w:r>
      <w:r w:rsidR="007E0465">
        <w:rPr>
          <w:color w:val="000000" w:themeColor="text1"/>
          <w:sz w:val="28"/>
          <w:szCs w:val="28"/>
        </w:rPr>
        <w:t xml:space="preserve">    </w:t>
      </w:r>
      <w:r w:rsidRPr="00E72406">
        <w:rPr>
          <w:color w:val="000000" w:themeColor="text1"/>
          <w:sz w:val="28"/>
          <w:szCs w:val="28"/>
        </w:rPr>
        <w:t xml:space="preserve">1 м/место для технологического отстоя грузового транспорта – 70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озеленения из расчета 15% территории участка – </w:t>
      </w:r>
      <w:r>
        <w:rPr>
          <w:color w:val="000000" w:themeColor="text1"/>
          <w:sz w:val="28"/>
          <w:szCs w:val="28"/>
        </w:rPr>
        <w:t>63</w:t>
      </w:r>
      <w:r w:rsidRPr="00E7240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>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2.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смежного земельного участка № 67 (по экспликации земельных участков), площадь до внесения изменений 514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2</w:t>
      </w:r>
      <w:r>
        <w:rPr>
          <w:color w:val="000000" w:themeColor="text1"/>
          <w:sz w:val="28"/>
          <w:szCs w:val="28"/>
        </w:rPr>
        <w:t>40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«Земельные участки (территории) общего пользования» (12.0). Возможный способ образования: из земель, находящимися в государственной или муниципальной собственности.</w:t>
      </w:r>
    </w:p>
    <w:p w:rsidR="001A4D1D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3.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 № 28 (по экспликации земельных участков), площадь до внесения </w:t>
      </w:r>
      <w:proofErr w:type="gramStart"/>
      <w:r w:rsidRPr="00CE7A16">
        <w:rPr>
          <w:color w:val="000000" w:themeColor="text1"/>
          <w:sz w:val="28"/>
          <w:szCs w:val="28"/>
        </w:rPr>
        <w:t xml:space="preserve">изменений 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419</w:t>
      </w:r>
      <w:proofErr w:type="gramEnd"/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, площадь по проекту </w:t>
      </w:r>
      <w:r>
        <w:rPr>
          <w:color w:val="000000" w:themeColor="text1"/>
          <w:sz w:val="28"/>
          <w:szCs w:val="28"/>
        </w:rPr>
        <w:t>483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«Магазины» (4.4). Возможный способ образования: перераспределение земельного участка с кадастровым номером 67:27:0020862:40 с землями, находящимися в государственной или муниципальной собственности.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>Увеличение площади земельно</w:t>
      </w:r>
      <w:r>
        <w:rPr>
          <w:color w:val="000000" w:themeColor="text1"/>
          <w:sz w:val="28"/>
          <w:szCs w:val="28"/>
        </w:rPr>
        <w:t>го участка обусловлено необходи</w:t>
      </w:r>
      <w:r w:rsidRPr="00E72406">
        <w:rPr>
          <w:color w:val="000000" w:themeColor="text1"/>
          <w:sz w:val="28"/>
          <w:szCs w:val="28"/>
        </w:rPr>
        <w:t>мостью включения в границы участка погрузочно-разгрузочной площадки. Минимальное количество мест на погрузочно-разгрузочных площадках – од</w:t>
      </w:r>
      <w:r>
        <w:rPr>
          <w:color w:val="000000" w:themeColor="text1"/>
          <w:sz w:val="28"/>
          <w:szCs w:val="28"/>
        </w:rPr>
        <w:t>но место для объектов общей пло</w:t>
      </w:r>
      <w:r w:rsidRPr="00E72406">
        <w:rPr>
          <w:color w:val="000000" w:themeColor="text1"/>
          <w:sz w:val="28"/>
          <w:szCs w:val="28"/>
        </w:rPr>
        <w:t xml:space="preserve">щадью от 100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до 1500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определяется из расчета 90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на одно место.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4.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№ 33 (по экспликации земельных участков), площадь до внесения изменений 4067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4</w:t>
      </w:r>
      <w:r>
        <w:rPr>
          <w:color w:val="000000" w:themeColor="text1"/>
          <w:sz w:val="28"/>
          <w:szCs w:val="28"/>
        </w:rPr>
        <w:t>128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67:27:0020862:9 с землями, находящимися в государственной или муниципальной собственности.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5. Экспликация земельных участков приведена в соответствии с градостроительным регламентом.</w:t>
      </w:r>
    </w:p>
    <w:p w:rsidR="001A4D1D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6.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Откорректирована конфигурация публичного сервитута с19, площадь по проекту 1045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</w:t>
      </w:r>
    </w:p>
    <w:p w:rsidR="00ED329E" w:rsidRDefault="00ED329E" w:rsidP="001A4D1D">
      <w:pPr>
        <w:ind w:firstLine="851"/>
        <w:jc w:val="both"/>
        <w:rPr>
          <w:color w:val="000000" w:themeColor="text1"/>
          <w:sz w:val="28"/>
          <w:szCs w:val="28"/>
        </w:rPr>
      </w:pPr>
    </w:p>
    <w:p w:rsidR="00AB67C6" w:rsidRDefault="00AB67C6">
      <w:pPr>
        <w:widowControl/>
        <w:autoSpaceDE/>
        <w:autoSpaceDN/>
        <w:adjustRightInd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AB67C6" w:rsidRPr="008955A6" w:rsidRDefault="008F73A8" w:rsidP="00AB67C6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 xml:space="preserve">На основании заключения о результатах </w:t>
      </w:r>
    </w:p>
    <w:p w:rsidR="008F73A8" w:rsidRDefault="008F73A8" w:rsidP="00AB67C6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публичных слушаний</w:t>
      </w:r>
      <w:r w:rsidR="00AB67C6" w:rsidRPr="008955A6">
        <w:rPr>
          <w:b/>
          <w:color w:val="000000" w:themeColor="text1"/>
          <w:sz w:val="28"/>
          <w:szCs w:val="28"/>
        </w:rPr>
        <w:t xml:space="preserve"> </w:t>
      </w:r>
      <w:r w:rsidRPr="008955A6">
        <w:rPr>
          <w:b/>
          <w:color w:val="000000" w:themeColor="text1"/>
          <w:sz w:val="28"/>
          <w:szCs w:val="28"/>
        </w:rPr>
        <w:t>от 1 декабря 2022 г.</w:t>
      </w:r>
    </w:p>
    <w:p w:rsidR="008955A6" w:rsidRPr="008955A6" w:rsidRDefault="008955A6" w:rsidP="00AB67C6">
      <w:pPr>
        <w:jc w:val="center"/>
        <w:rPr>
          <w:b/>
          <w:color w:val="000000" w:themeColor="text1"/>
          <w:sz w:val="28"/>
          <w:szCs w:val="28"/>
        </w:rPr>
      </w:pPr>
    </w:p>
    <w:p w:rsidR="00CF3CC3" w:rsidRPr="00CF3CC3" w:rsidRDefault="00CF3CC3" w:rsidP="00CF3CC3">
      <w:pPr>
        <w:ind w:firstLine="851"/>
        <w:jc w:val="both"/>
        <w:rPr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ООО «Корпорация инвестиционного развития Смоленской области»</w:t>
      </w:r>
      <w:r w:rsidRPr="00CF3CC3">
        <w:rPr>
          <w:color w:val="000000" w:themeColor="text1"/>
          <w:sz w:val="28"/>
          <w:szCs w:val="28"/>
        </w:rPr>
        <w:t xml:space="preserve"> </w:t>
      </w:r>
      <w:r w:rsidR="00AB67C6" w:rsidRPr="00CF3CC3">
        <w:rPr>
          <w:color w:val="000000" w:themeColor="text1"/>
          <w:sz w:val="28"/>
          <w:szCs w:val="28"/>
        </w:rPr>
        <w:t xml:space="preserve">внесены </w:t>
      </w:r>
      <w:r w:rsidRPr="00CF3CC3">
        <w:rPr>
          <w:color w:val="000000" w:themeColor="text1"/>
          <w:sz w:val="28"/>
          <w:szCs w:val="28"/>
        </w:rPr>
        <w:t>следующие изменения:</w:t>
      </w:r>
    </w:p>
    <w:p w:rsidR="00AB67C6" w:rsidRDefault="00AB67C6" w:rsidP="00AB67C6">
      <w:pPr>
        <w:pStyle w:val="af"/>
        <w:numPr>
          <w:ilvl w:val="0"/>
          <w:numId w:val="19"/>
        </w:numPr>
        <w:jc w:val="both"/>
        <w:rPr>
          <w:color w:val="000000" w:themeColor="text1"/>
          <w:sz w:val="28"/>
          <w:szCs w:val="28"/>
        </w:rPr>
      </w:pPr>
      <w:r w:rsidRPr="006818D7">
        <w:rPr>
          <w:color w:val="000000" w:themeColor="text1"/>
          <w:sz w:val="28"/>
          <w:szCs w:val="28"/>
        </w:rPr>
        <w:t xml:space="preserve">Откорректированы границы красных линий в соответствии с генеральным планом города Смоленска. </w:t>
      </w:r>
    </w:p>
    <w:p w:rsidR="00CF3CC3" w:rsidRPr="00022C54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4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3504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5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3504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кадастровым номером 67:27:0020852:2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6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431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кадастровым номером 67:27:0020852:2</w:t>
      </w:r>
      <w:r>
        <w:rPr>
          <w:color w:val="000000" w:themeColor="text1"/>
          <w:sz w:val="28"/>
          <w:szCs w:val="28"/>
        </w:rPr>
        <w:t>7.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7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880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8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431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67:27:0020863:11.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9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11563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Сформирован земельный участок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80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146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67:27:0020862:11.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Сформирован земельный участок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81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357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67:27:0020862:28.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82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127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67:27:0020862:37.</w:t>
      </w:r>
    </w:p>
    <w:p w:rsidR="008955A6" w:rsidRDefault="008955A6" w:rsidP="008955A6">
      <w:pPr>
        <w:pStyle w:val="af"/>
        <w:ind w:left="851"/>
        <w:jc w:val="both"/>
        <w:rPr>
          <w:color w:val="000000" w:themeColor="text1"/>
          <w:sz w:val="28"/>
          <w:szCs w:val="28"/>
        </w:rPr>
      </w:pP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83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695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84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262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67:27:0020863:12.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85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5512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86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90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67:27:0020862:30.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87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602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67:27:0020862:4.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88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</w:t>
      </w:r>
      <w:r w:rsidRPr="00F80D2D">
        <w:rPr>
          <w:color w:val="000000" w:themeColor="text1"/>
          <w:sz w:val="28"/>
          <w:szCs w:val="28"/>
        </w:rPr>
        <w:t>«Благоустройство территории (12.0.2)»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1174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1A4D1D" w:rsidRPr="002F7CAE" w:rsidRDefault="001A4D1D" w:rsidP="001A4D1D">
      <w:pPr>
        <w:pStyle w:val="af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F7CAE">
        <w:rPr>
          <w:color w:val="000000" w:themeColor="text1"/>
          <w:sz w:val="28"/>
          <w:szCs w:val="28"/>
        </w:rPr>
        <w:t xml:space="preserve">Сформирован земельный участок № 89 (по экспликации земельных участков) с видом разрешенного использования «Улично-дорожная сеть (12.0.1)», площадь по проекту 98 </w:t>
      </w:r>
      <w:r w:rsidR="007E0465">
        <w:rPr>
          <w:color w:val="000000" w:themeColor="text1"/>
          <w:sz w:val="28"/>
          <w:szCs w:val="28"/>
        </w:rPr>
        <w:t>кв. м</w:t>
      </w:r>
      <w:r w:rsidRPr="002F7CAE">
        <w:rPr>
          <w:color w:val="000000" w:themeColor="text1"/>
          <w:sz w:val="28"/>
          <w:szCs w:val="28"/>
        </w:rPr>
        <w:t>. Возможный способ образования: раздел земельного участка с кадастровым номером 67:27:0000000:3269.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915E3F">
        <w:rPr>
          <w:color w:val="000000" w:themeColor="text1"/>
          <w:sz w:val="28"/>
          <w:szCs w:val="28"/>
        </w:rPr>
        <w:t>На образованные земельные участ</w:t>
      </w:r>
      <w:r>
        <w:rPr>
          <w:color w:val="000000" w:themeColor="text1"/>
          <w:sz w:val="28"/>
          <w:szCs w:val="28"/>
        </w:rPr>
        <w:t xml:space="preserve">ки нанесены следующие публичные </w:t>
      </w:r>
      <w:r w:rsidRPr="00915E3F">
        <w:rPr>
          <w:color w:val="000000" w:themeColor="text1"/>
          <w:sz w:val="28"/>
          <w:szCs w:val="28"/>
        </w:rPr>
        <w:t>сервитуты: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417"/>
      </w:tblGrid>
      <w:tr w:rsidR="00CF3CC3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9B714D">
              <w:rPr>
                <w:color w:val="000000" w:themeColor="text1"/>
                <w:sz w:val="24"/>
                <w:szCs w:val="24"/>
              </w:rPr>
              <w:t>зем</w:t>
            </w:r>
            <w:proofErr w:type="spellEnd"/>
            <w:r w:rsidRPr="009B714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B714D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9B714D">
              <w:rPr>
                <w:color w:val="000000" w:themeColor="text1"/>
                <w:sz w:val="24"/>
                <w:szCs w:val="24"/>
              </w:rPr>
              <w:t>-ка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S по проекту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>тов транспортной инфраструктуры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9B714D">
              <w:rPr>
                <w:color w:val="000000" w:themeColor="text1"/>
                <w:sz w:val="24"/>
                <w:szCs w:val="24"/>
              </w:rPr>
              <w:t xml:space="preserve"> 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431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58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146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357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127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262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90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602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03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39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с37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 xml:space="preserve">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98</w:t>
            </w:r>
          </w:p>
        </w:tc>
      </w:tr>
    </w:tbl>
    <w:p w:rsidR="00114142" w:rsidRDefault="00114142" w:rsidP="00926874">
      <w:pPr>
        <w:ind w:firstLine="709"/>
        <w:jc w:val="both"/>
        <w:rPr>
          <w:color w:val="000000" w:themeColor="text1"/>
          <w:sz w:val="28"/>
          <w:szCs w:val="28"/>
        </w:rPr>
      </w:pPr>
    </w:p>
    <w:p w:rsidR="00114142" w:rsidRDefault="00114142" w:rsidP="00926874">
      <w:pPr>
        <w:ind w:firstLine="709"/>
        <w:jc w:val="both"/>
        <w:rPr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 xml:space="preserve">ООО «МФЦ «БИНОМ» </w:t>
      </w:r>
      <w:r w:rsidR="00852C57" w:rsidRPr="00852C57">
        <w:rPr>
          <w:color w:val="000000" w:themeColor="text1"/>
          <w:sz w:val="28"/>
          <w:szCs w:val="28"/>
        </w:rPr>
        <w:t>внесены</w:t>
      </w:r>
      <w:r w:rsidR="00852C57" w:rsidRPr="00437E70">
        <w:rPr>
          <w:color w:val="000000" w:themeColor="text1"/>
          <w:sz w:val="28"/>
          <w:szCs w:val="28"/>
        </w:rPr>
        <w:t xml:space="preserve"> </w:t>
      </w:r>
      <w:r w:rsidRPr="00437E70">
        <w:rPr>
          <w:color w:val="000000" w:themeColor="text1"/>
          <w:sz w:val="28"/>
          <w:szCs w:val="28"/>
        </w:rPr>
        <w:t>следующие изменения:</w:t>
      </w:r>
    </w:p>
    <w:p w:rsidR="008955A6" w:rsidRDefault="008955A6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A4D1D">
        <w:rPr>
          <w:color w:val="000000" w:themeColor="text1"/>
          <w:sz w:val="28"/>
          <w:szCs w:val="28"/>
        </w:rPr>
        <w:t>Отменены красные линии линейных объектов.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Аннулированы земельные участки № 57,</w:t>
      </w:r>
      <w:r w:rsidR="00491106">
        <w:rPr>
          <w:color w:val="000000" w:themeColor="text1"/>
          <w:sz w:val="28"/>
          <w:szCs w:val="28"/>
        </w:rPr>
        <w:t xml:space="preserve"> 58,</w:t>
      </w:r>
      <w:r>
        <w:rPr>
          <w:color w:val="000000" w:themeColor="text1"/>
          <w:sz w:val="28"/>
          <w:szCs w:val="28"/>
        </w:rPr>
        <w:t xml:space="preserve"> 59, 62, 64, 65</w:t>
      </w:r>
      <w:r w:rsidR="00FB22ED">
        <w:rPr>
          <w:color w:val="000000" w:themeColor="text1"/>
          <w:sz w:val="28"/>
          <w:szCs w:val="28"/>
        </w:rPr>
        <w:t xml:space="preserve"> </w:t>
      </w:r>
      <w:r w:rsidR="00FB22ED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>
        <w:rPr>
          <w:color w:val="000000" w:themeColor="text1"/>
          <w:sz w:val="28"/>
          <w:szCs w:val="28"/>
        </w:rPr>
        <w:t>.</w:t>
      </w:r>
    </w:p>
    <w:p w:rsidR="003F5B8F" w:rsidRPr="00C87075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</w:t>
      </w:r>
      <w:r>
        <w:rPr>
          <w:color w:val="000000" w:themeColor="text1"/>
          <w:sz w:val="28"/>
          <w:szCs w:val="28"/>
        </w:rPr>
        <w:t xml:space="preserve">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>№ 1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 w:rsidR="00926874"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z w:val="28"/>
          <w:szCs w:val="28"/>
        </w:rPr>
        <w:t xml:space="preserve">1809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 xml:space="preserve">, площадь по проекту </w:t>
      </w:r>
      <w:r>
        <w:rPr>
          <w:color w:val="000000" w:themeColor="text1"/>
          <w:sz w:val="28"/>
          <w:szCs w:val="28"/>
        </w:rPr>
        <w:t>1717</w:t>
      </w:r>
      <w:r w:rsidRPr="00C87075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Среднеэтажная жилая застройка» (2.5</w:t>
      </w:r>
      <w:r w:rsidRPr="00C87075">
        <w:rPr>
          <w:color w:val="000000" w:themeColor="text1"/>
          <w:sz w:val="28"/>
          <w:szCs w:val="28"/>
        </w:rPr>
        <w:t xml:space="preserve">). Возможный способ образования: </w:t>
      </w:r>
      <w:r>
        <w:rPr>
          <w:color w:val="000000" w:themeColor="text1"/>
          <w:sz w:val="28"/>
          <w:szCs w:val="28"/>
        </w:rPr>
        <w:t xml:space="preserve">перераспределение земельного участка с кадастровым номером </w:t>
      </w:r>
      <w:r w:rsidRPr="00173ADF">
        <w:rPr>
          <w:color w:val="000000" w:themeColor="text1"/>
          <w:sz w:val="28"/>
          <w:szCs w:val="28"/>
        </w:rPr>
        <w:t>67:27:0020852:30</w:t>
      </w:r>
      <w:r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№ 2 (по экспликации земельных участков), площадь до внесения изменений      2567 кв. м, площадь по проекту 2</w:t>
      </w:r>
      <w:r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 Возможный способ </w:t>
      </w:r>
      <w:proofErr w:type="gramStart"/>
      <w:r w:rsidRPr="00D90212">
        <w:rPr>
          <w:color w:val="000000" w:themeColor="text1"/>
          <w:sz w:val="28"/>
          <w:szCs w:val="28"/>
        </w:rPr>
        <w:t xml:space="preserve">образования:   </w:t>
      </w:r>
      <w:proofErr w:type="gramEnd"/>
      <w:r w:rsidRPr="00D90212">
        <w:rPr>
          <w:color w:val="000000" w:themeColor="text1"/>
          <w:sz w:val="28"/>
          <w:szCs w:val="28"/>
        </w:rPr>
        <w:t xml:space="preserve">                   1 этап) перераспределение земельного участка с кадастровым номером 67:27:0020852:18 и земель, находящихся в государственной или муниципальной собственности; площадь образованного земельного участка </w:t>
      </w:r>
      <w:r>
        <w:rPr>
          <w:color w:val="000000" w:themeColor="text1"/>
          <w:sz w:val="28"/>
          <w:szCs w:val="28"/>
        </w:rPr>
        <w:t xml:space="preserve">2345 </w:t>
      </w:r>
      <w:r w:rsidRPr="00D90212">
        <w:rPr>
          <w:color w:val="000000" w:themeColor="text1"/>
          <w:sz w:val="28"/>
          <w:szCs w:val="28"/>
        </w:rPr>
        <w:t>кв. м;</w:t>
      </w:r>
    </w:p>
    <w:p w:rsidR="00CF7F18" w:rsidRDefault="00CF7F18" w:rsidP="00CF7F18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перераспределение образованного на первом этапе земельного участка и земельных участков с кадастровыми номерами 67:27:0020852:870 и 67:27:0020852:23; площадь образованного земельного участка 2</w:t>
      </w:r>
      <w:r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196514" w:rsidRDefault="00CF7F18" w:rsidP="0019651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№ </w:t>
      </w:r>
      <w:r>
        <w:rPr>
          <w:color w:val="000000" w:themeColor="text1"/>
          <w:sz w:val="28"/>
          <w:szCs w:val="28"/>
        </w:rPr>
        <w:t>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 до внесения изменений </w:t>
      </w:r>
      <w:r>
        <w:rPr>
          <w:color w:val="000000" w:themeColor="text1"/>
          <w:sz w:val="28"/>
          <w:szCs w:val="28"/>
        </w:rPr>
        <w:t>2477</w:t>
      </w:r>
      <w:r w:rsidRPr="00D90212">
        <w:rPr>
          <w:color w:val="000000" w:themeColor="text1"/>
          <w:sz w:val="28"/>
          <w:szCs w:val="28"/>
        </w:rPr>
        <w:t xml:space="preserve">     кв. м, площадь по проекту </w:t>
      </w:r>
      <w:r>
        <w:rPr>
          <w:color w:val="000000" w:themeColor="text1"/>
          <w:sz w:val="28"/>
          <w:szCs w:val="28"/>
        </w:rPr>
        <w:t>2700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</w:t>
      </w:r>
      <w:r>
        <w:rPr>
          <w:color w:val="000000" w:themeColor="text1"/>
          <w:sz w:val="28"/>
          <w:szCs w:val="28"/>
        </w:rPr>
        <w:t xml:space="preserve"> </w:t>
      </w:r>
      <w:r w:rsidRPr="00D90212">
        <w:rPr>
          <w:color w:val="000000" w:themeColor="text1"/>
          <w:sz w:val="28"/>
          <w:szCs w:val="28"/>
        </w:rPr>
        <w:t>Возможный способ образования:</w:t>
      </w:r>
      <w:r w:rsidR="00196514" w:rsidRPr="00196514">
        <w:rPr>
          <w:color w:val="000000" w:themeColor="text1"/>
          <w:sz w:val="28"/>
          <w:szCs w:val="28"/>
        </w:rPr>
        <w:t xml:space="preserve"> </w:t>
      </w:r>
      <w:r w:rsidR="00196514">
        <w:rPr>
          <w:color w:val="000000" w:themeColor="text1"/>
          <w:sz w:val="28"/>
          <w:szCs w:val="28"/>
        </w:rPr>
        <w:t xml:space="preserve">1 этап) перераспределение земельного участка с кадастровым номером </w:t>
      </w:r>
      <w:r w:rsidR="00196514" w:rsidRPr="005634DE">
        <w:rPr>
          <w:color w:val="000000" w:themeColor="text1"/>
          <w:sz w:val="28"/>
          <w:szCs w:val="28"/>
        </w:rPr>
        <w:t>67:27:0020852:2</w:t>
      </w:r>
      <w:r w:rsidR="00196514"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собственности; </w:t>
      </w:r>
      <w:r w:rsidR="00196514"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 w:rsidR="00196514">
        <w:rPr>
          <w:color w:val="000000" w:themeColor="text1"/>
          <w:sz w:val="28"/>
          <w:szCs w:val="28"/>
        </w:rPr>
        <w:t>2622 кв. м;</w:t>
      </w:r>
    </w:p>
    <w:p w:rsidR="00196514" w:rsidRDefault="00196514" w:rsidP="00196514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 этап) объединение образованного на первом этапе земельного участка и земельных участков с кадастровыми номерами </w:t>
      </w:r>
      <w:r w:rsidRPr="005634DE">
        <w:rPr>
          <w:color w:val="000000" w:themeColor="text1"/>
          <w:sz w:val="28"/>
          <w:szCs w:val="28"/>
        </w:rPr>
        <w:t>67:27:0020852:22</w:t>
      </w:r>
      <w:r>
        <w:rPr>
          <w:color w:val="000000" w:themeColor="text1"/>
          <w:sz w:val="28"/>
          <w:szCs w:val="28"/>
        </w:rPr>
        <w:t xml:space="preserve"> и </w:t>
      </w:r>
      <w:r w:rsidRPr="005634DE">
        <w:rPr>
          <w:color w:val="000000" w:themeColor="text1"/>
          <w:sz w:val="28"/>
          <w:szCs w:val="28"/>
        </w:rPr>
        <w:t>67:27:0020852:12</w:t>
      </w:r>
      <w:r>
        <w:rPr>
          <w:color w:val="000000" w:themeColor="text1"/>
          <w:sz w:val="28"/>
          <w:szCs w:val="28"/>
        </w:rPr>
        <w:t xml:space="preserve">; </w:t>
      </w:r>
      <w:r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>
        <w:rPr>
          <w:color w:val="000000" w:themeColor="text1"/>
          <w:sz w:val="28"/>
          <w:szCs w:val="28"/>
        </w:rPr>
        <w:t>2700 кв. м.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C87075">
        <w:rPr>
          <w:color w:val="000000" w:themeColor="text1"/>
          <w:sz w:val="28"/>
          <w:szCs w:val="28"/>
        </w:rPr>
        <w:t>№ 4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 w:rsidR="00926874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2229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 xml:space="preserve">, площадь по проекту 2355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 xml:space="preserve">). Возможный способ образования: </w:t>
      </w:r>
      <w:r>
        <w:rPr>
          <w:color w:val="000000" w:themeColor="text1"/>
          <w:sz w:val="28"/>
          <w:szCs w:val="28"/>
        </w:rPr>
        <w:t xml:space="preserve">перераспределение земельных участков с кадастровыми номерами 67:27:0020852:31, </w:t>
      </w:r>
      <w:r w:rsidRPr="00727C7F">
        <w:rPr>
          <w:color w:val="000000" w:themeColor="text1"/>
          <w:sz w:val="28"/>
          <w:szCs w:val="28"/>
        </w:rPr>
        <w:t>67:27:0020852:870</w:t>
      </w:r>
      <w:r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17E10">
        <w:rPr>
          <w:color w:val="000000" w:themeColor="text1"/>
          <w:sz w:val="28"/>
          <w:szCs w:val="28"/>
        </w:rPr>
        <w:t>Откорректированы площадь и конфигурация земельного участка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917E10">
        <w:rPr>
          <w:color w:val="000000" w:themeColor="text1"/>
          <w:sz w:val="28"/>
          <w:szCs w:val="28"/>
        </w:rPr>
        <w:t xml:space="preserve"> № 18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917E10">
        <w:rPr>
          <w:color w:val="000000" w:themeColor="text1"/>
          <w:sz w:val="28"/>
          <w:szCs w:val="28"/>
        </w:rPr>
        <w:t xml:space="preserve">, площадь до внесения изменений 5182 </w:t>
      </w:r>
      <w:r w:rsidR="007E0465">
        <w:rPr>
          <w:color w:val="000000" w:themeColor="text1"/>
          <w:sz w:val="28"/>
          <w:szCs w:val="28"/>
        </w:rPr>
        <w:t>кв. м</w:t>
      </w:r>
      <w:r w:rsidRPr="00917E10">
        <w:rPr>
          <w:color w:val="000000" w:themeColor="text1"/>
          <w:sz w:val="28"/>
          <w:szCs w:val="28"/>
        </w:rPr>
        <w:t xml:space="preserve">, площадь по проекту 5384 </w:t>
      </w:r>
      <w:r w:rsidR="007E0465">
        <w:rPr>
          <w:color w:val="000000" w:themeColor="text1"/>
          <w:sz w:val="28"/>
          <w:szCs w:val="28"/>
        </w:rPr>
        <w:t>кв. м</w:t>
      </w:r>
      <w:r w:rsidRPr="00917E10">
        <w:rPr>
          <w:color w:val="000000" w:themeColor="text1"/>
          <w:sz w:val="28"/>
          <w:szCs w:val="28"/>
        </w:rPr>
        <w:t xml:space="preserve">. Вид разрешенного использования </w:t>
      </w:r>
      <w:r w:rsidRPr="00C8707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>).</w:t>
      </w:r>
      <w:r w:rsidRPr="00917E10">
        <w:rPr>
          <w:color w:val="000000" w:themeColor="text1"/>
          <w:sz w:val="28"/>
          <w:szCs w:val="28"/>
        </w:rPr>
        <w:t xml:space="preserve"> Возможный способ образования: перераспределение земельного участка с кадастровым номером 67:27:0020864:8 и земель, находящихся в государственной или муниципальной собственности.</w:t>
      </w:r>
    </w:p>
    <w:p w:rsidR="00926874" w:rsidRDefault="00491106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491106">
        <w:rPr>
          <w:color w:val="000000" w:themeColor="text1"/>
          <w:sz w:val="28"/>
          <w:szCs w:val="28"/>
        </w:rPr>
        <w:t>Откорректированы площадь и конфигурация земельного участка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491106">
        <w:rPr>
          <w:color w:val="000000" w:themeColor="text1"/>
          <w:sz w:val="28"/>
          <w:szCs w:val="28"/>
        </w:rPr>
        <w:t>№ 25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491106">
        <w:rPr>
          <w:color w:val="000000" w:themeColor="text1"/>
          <w:sz w:val="28"/>
          <w:szCs w:val="28"/>
        </w:rPr>
        <w:t xml:space="preserve">, площадь до внесения изменений 4615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, площадь по проекту 5229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. Вид разрешенного использования «Среднеэтажная жилая застройка» (2.5). Возможный способ </w:t>
      </w:r>
      <w:proofErr w:type="gramStart"/>
      <w:r w:rsidRPr="00491106">
        <w:rPr>
          <w:color w:val="000000" w:themeColor="text1"/>
          <w:sz w:val="28"/>
          <w:szCs w:val="28"/>
        </w:rPr>
        <w:t xml:space="preserve">образования: </w:t>
      </w:r>
      <w:r w:rsidR="00926874">
        <w:rPr>
          <w:color w:val="000000" w:themeColor="text1"/>
          <w:sz w:val="28"/>
          <w:szCs w:val="28"/>
        </w:rPr>
        <w:t xml:space="preserve">  </w:t>
      </w:r>
      <w:proofErr w:type="gramEnd"/>
      <w:r w:rsidR="00926874">
        <w:rPr>
          <w:color w:val="000000" w:themeColor="text1"/>
          <w:sz w:val="28"/>
          <w:szCs w:val="28"/>
        </w:rPr>
        <w:t xml:space="preserve">                        </w:t>
      </w:r>
      <w:r w:rsidRPr="00491106">
        <w:rPr>
          <w:color w:val="000000" w:themeColor="text1"/>
          <w:sz w:val="28"/>
          <w:szCs w:val="28"/>
        </w:rPr>
        <w:t xml:space="preserve">1 этап) перераспределение земельного участка с кадастровым номером 67:27:0020863:1 и земель, находящихся в государственной или муниципальной собственности; площадь образованного земельного участка 3979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; </w:t>
      </w:r>
    </w:p>
    <w:p w:rsidR="00491106" w:rsidRPr="00926874" w:rsidRDefault="00491106" w:rsidP="00926874">
      <w:pPr>
        <w:jc w:val="both"/>
        <w:rPr>
          <w:color w:val="000000" w:themeColor="text1"/>
          <w:sz w:val="28"/>
          <w:szCs w:val="28"/>
        </w:rPr>
      </w:pPr>
      <w:r w:rsidRPr="00926874">
        <w:rPr>
          <w:color w:val="000000" w:themeColor="text1"/>
          <w:sz w:val="28"/>
          <w:szCs w:val="28"/>
        </w:rPr>
        <w:t xml:space="preserve">2 этап) объединение образованного на первом этапе участка и земельного участка с кадастровым номером 67:27:0020863:6; площадь образованного земельного участка 5229 </w:t>
      </w:r>
      <w:r w:rsidR="007E0465" w:rsidRPr="00926874">
        <w:rPr>
          <w:color w:val="000000" w:themeColor="text1"/>
          <w:sz w:val="28"/>
          <w:szCs w:val="28"/>
        </w:rPr>
        <w:t>кв. м</w:t>
      </w:r>
      <w:r w:rsidRPr="00926874">
        <w:rPr>
          <w:color w:val="000000" w:themeColor="text1"/>
          <w:sz w:val="28"/>
          <w:szCs w:val="28"/>
        </w:rPr>
        <w:t>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</w:t>
      </w:r>
      <w:r>
        <w:rPr>
          <w:color w:val="000000" w:themeColor="text1"/>
          <w:sz w:val="28"/>
          <w:szCs w:val="28"/>
        </w:rPr>
        <w:t xml:space="preserve">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</w:rPr>
        <w:t>№ 47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>
        <w:rPr>
          <w:color w:val="000000" w:themeColor="text1"/>
          <w:sz w:val="28"/>
          <w:szCs w:val="28"/>
        </w:rPr>
        <w:t xml:space="preserve">7920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, площадь по проекту</w:t>
      </w:r>
      <w:r w:rsidR="0092687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8572</w:t>
      </w:r>
      <w:r w:rsidRPr="00C87075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  <w:r w:rsidRPr="00C87075">
        <w:rPr>
          <w:color w:val="000000" w:themeColor="text1"/>
          <w:sz w:val="28"/>
          <w:szCs w:val="28"/>
        </w:rPr>
        <w:t xml:space="preserve"> Возможный способ образования: </w:t>
      </w:r>
      <w:r>
        <w:rPr>
          <w:color w:val="000000" w:themeColor="text1"/>
          <w:sz w:val="28"/>
          <w:szCs w:val="28"/>
        </w:rPr>
        <w:t>о</w:t>
      </w:r>
      <w:r w:rsidRPr="00727C7F">
        <w:rPr>
          <w:color w:val="000000" w:themeColor="text1"/>
          <w:sz w:val="28"/>
          <w:szCs w:val="28"/>
        </w:rPr>
        <w:t xml:space="preserve">бъединение участков 67:27:0020865:17 и 67:27:0020863:12, перераспределение с землями, </w:t>
      </w:r>
      <w:r>
        <w:rPr>
          <w:color w:val="000000" w:themeColor="text1"/>
          <w:sz w:val="28"/>
          <w:szCs w:val="28"/>
        </w:rPr>
        <w:t>находящимися в государственной или муниципальной собственности.</w:t>
      </w:r>
    </w:p>
    <w:p w:rsidR="003F5B8F" w:rsidRPr="00BF7311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BF7311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</w:t>
      </w:r>
      <w:r w:rsidRPr="00BF7311">
        <w:rPr>
          <w:color w:val="000000" w:themeColor="text1"/>
          <w:sz w:val="28"/>
          <w:szCs w:val="28"/>
        </w:rPr>
        <w:t>№ 50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BF7311">
        <w:rPr>
          <w:color w:val="000000" w:themeColor="text1"/>
          <w:sz w:val="28"/>
          <w:szCs w:val="28"/>
        </w:rPr>
        <w:t>, площадь до внесения изменений</w:t>
      </w:r>
      <w:r>
        <w:rPr>
          <w:color w:val="000000" w:themeColor="text1"/>
          <w:sz w:val="28"/>
          <w:szCs w:val="28"/>
        </w:rPr>
        <w:t xml:space="preserve"> 2636</w:t>
      </w:r>
      <w:r w:rsidRPr="00BF731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BF7311">
        <w:rPr>
          <w:color w:val="000000" w:themeColor="text1"/>
          <w:sz w:val="28"/>
          <w:szCs w:val="28"/>
        </w:rPr>
        <w:t>, площадь по проекту 2826</w:t>
      </w:r>
      <w:r w:rsidR="0092687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BF7311">
        <w:rPr>
          <w:color w:val="000000" w:themeColor="text1"/>
          <w:sz w:val="28"/>
          <w:szCs w:val="28"/>
        </w:rPr>
        <w:t>. Вид разрешенного использования «Среднеэтажная жилая застройка» (2.5). Возможный способ образования: объединение участков 67:27:0020862:47 и 67:27:0020863:4, перераспределение с землями, находящимися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№ 52 (по экспликации земельных участков), площадь до внесения изменений 12103 кв. м, площадь по проекту 13</w:t>
      </w:r>
      <w:r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«Многоэтажная жилая застройка (высотная застройка)» (2.6). Возможный способ образования: 1 этап) образование из земель, находящихся в государственной или муниципальной собственности; площадь образованного земельного участка 13</w:t>
      </w:r>
      <w:r>
        <w:rPr>
          <w:color w:val="000000" w:themeColor="text1"/>
          <w:sz w:val="28"/>
          <w:szCs w:val="28"/>
        </w:rPr>
        <w:t>782</w:t>
      </w:r>
      <w:r w:rsidRPr="00D90212">
        <w:rPr>
          <w:color w:val="000000" w:themeColor="text1"/>
          <w:sz w:val="28"/>
          <w:szCs w:val="28"/>
        </w:rPr>
        <w:t xml:space="preserve"> кв. м;</w:t>
      </w:r>
    </w:p>
    <w:p w:rsidR="00CF7F18" w:rsidRPr="00D90212" w:rsidRDefault="00CF7F18" w:rsidP="00CF7F18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объединение образованного на первом этапе земельного участка и земельного участка с кадастровым номером 67:27:0020862:46; площадь образованного земельного участка 13</w:t>
      </w:r>
      <w:r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53 (по экспликации земельных участков), площадь до внесения изменений 6834 кв. м, площадь по проекту 8775 кв. м.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67:27:0020862:30 и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61 (по экспликации земельных участков), площадь до внесения изменений 3335 кв. м, площадь по проекту 4581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№ 63 (по экспликации земельных участков), площадь до внесения изменений 2281 кв. м, площадь по проекту </w:t>
      </w:r>
      <w:r>
        <w:rPr>
          <w:color w:val="000000" w:themeColor="text1"/>
          <w:sz w:val="28"/>
          <w:szCs w:val="28"/>
        </w:rPr>
        <w:t>1986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Отражен земельный участок № </w:t>
      </w:r>
      <w:r>
        <w:rPr>
          <w:color w:val="000000" w:themeColor="text1"/>
          <w:sz w:val="28"/>
          <w:szCs w:val="28"/>
        </w:rPr>
        <w:t>73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площадью 317 кв. м, вид разрешенного использования «Предоставление коммунальных услуг» (3.1.1). Возможный способ образования: раздел земельного участка с кадастровым номером 67:27:0000000:3269.</w:t>
      </w:r>
    </w:p>
    <w:p w:rsidR="00CF7F18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публичных сервитутов с1, с2, с3, с4, с6, с8, с9, с10, с12, с17, с20, с21, с23, с24, с25. Аннулированы публичные сервитуты с2, </w:t>
      </w:r>
      <w:r>
        <w:rPr>
          <w:color w:val="000000" w:themeColor="text1"/>
          <w:sz w:val="28"/>
          <w:szCs w:val="28"/>
        </w:rPr>
        <w:t xml:space="preserve">с7, </w:t>
      </w:r>
      <w:r w:rsidRPr="00D90212">
        <w:rPr>
          <w:color w:val="000000" w:themeColor="text1"/>
          <w:sz w:val="28"/>
          <w:szCs w:val="28"/>
        </w:rPr>
        <w:t>с13, с15, с22.</w:t>
      </w:r>
    </w:p>
    <w:p w:rsidR="00CF7F18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Установлены публичные сервитуты с39 для прохода или проезда через земельный участок № 1, с40 для прохода или проезда через земельный участок № 2.</w:t>
      </w:r>
    </w:p>
    <w:p w:rsidR="00CF7F18" w:rsidRPr="005D408A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5D408A">
        <w:rPr>
          <w:color w:val="000000" w:themeColor="text1"/>
          <w:sz w:val="28"/>
          <w:szCs w:val="28"/>
        </w:rPr>
        <w:t xml:space="preserve">Образованы земельные участки с видом разрешенного использования «Земельные участки (территории) общего пользования» (12.0) </w:t>
      </w:r>
      <w:r w:rsidR="004E2D22">
        <w:rPr>
          <w:color w:val="000000" w:themeColor="text1"/>
          <w:sz w:val="28"/>
          <w:szCs w:val="28"/>
        </w:rPr>
        <w:t xml:space="preserve">              </w:t>
      </w:r>
      <w:r w:rsidRPr="005D408A">
        <w:rPr>
          <w:color w:val="000000" w:themeColor="text1"/>
          <w:sz w:val="28"/>
          <w:szCs w:val="28"/>
        </w:rPr>
        <w:t xml:space="preserve">№ 90 площадью 459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91 площадью 178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92 площадью 148 </w:t>
      </w:r>
      <w:r w:rsidR="002019ED">
        <w:rPr>
          <w:color w:val="000000" w:themeColor="text1"/>
          <w:sz w:val="28"/>
          <w:szCs w:val="28"/>
        </w:rPr>
        <w:t xml:space="preserve">кв. </w:t>
      </w:r>
      <w:proofErr w:type="gramStart"/>
      <w:r w:rsidR="002019ED">
        <w:rPr>
          <w:color w:val="000000" w:themeColor="text1"/>
          <w:sz w:val="28"/>
          <w:szCs w:val="28"/>
        </w:rPr>
        <w:t>м</w:t>
      </w:r>
      <w:r w:rsidRPr="005D408A">
        <w:rPr>
          <w:color w:val="000000" w:themeColor="text1"/>
          <w:sz w:val="28"/>
          <w:szCs w:val="28"/>
        </w:rPr>
        <w:t xml:space="preserve">, </w:t>
      </w:r>
      <w:r w:rsidR="004E2D22">
        <w:rPr>
          <w:color w:val="000000" w:themeColor="text1"/>
          <w:sz w:val="28"/>
          <w:szCs w:val="28"/>
        </w:rPr>
        <w:t xml:space="preserve">  </w:t>
      </w:r>
      <w:proofErr w:type="gramEnd"/>
      <w:r w:rsidR="004E2D22">
        <w:rPr>
          <w:color w:val="000000" w:themeColor="text1"/>
          <w:sz w:val="28"/>
          <w:szCs w:val="28"/>
        </w:rPr>
        <w:t xml:space="preserve">  </w:t>
      </w:r>
      <w:r w:rsidRPr="005D408A">
        <w:rPr>
          <w:color w:val="000000" w:themeColor="text1"/>
          <w:sz w:val="28"/>
          <w:szCs w:val="28"/>
        </w:rPr>
        <w:t xml:space="preserve">№ 93 площадью 48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94 площадью 170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95 площадью 12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>,</w:t>
      </w:r>
      <w:r w:rsidR="004E2D22">
        <w:rPr>
          <w:color w:val="000000" w:themeColor="text1"/>
          <w:sz w:val="28"/>
          <w:szCs w:val="28"/>
        </w:rPr>
        <w:t xml:space="preserve">                     </w:t>
      </w:r>
      <w:r w:rsidRPr="005D408A">
        <w:rPr>
          <w:color w:val="000000" w:themeColor="text1"/>
          <w:sz w:val="28"/>
          <w:szCs w:val="28"/>
        </w:rPr>
        <w:t xml:space="preserve"> № 96 площадью 52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96 площадью 52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97 площадью 722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</w:t>
      </w:r>
      <w:r w:rsidR="004E2D22">
        <w:rPr>
          <w:color w:val="000000" w:themeColor="text1"/>
          <w:sz w:val="28"/>
          <w:szCs w:val="28"/>
        </w:rPr>
        <w:t xml:space="preserve">                     </w:t>
      </w:r>
      <w:r w:rsidRPr="005D408A">
        <w:rPr>
          <w:color w:val="000000" w:themeColor="text1"/>
          <w:sz w:val="28"/>
          <w:szCs w:val="28"/>
        </w:rPr>
        <w:t xml:space="preserve">№ 98 площадью 194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>.</w:t>
      </w:r>
    </w:p>
    <w:p w:rsidR="00C33482" w:rsidRPr="002C38A1" w:rsidRDefault="005C4271" w:rsidP="00522C3E">
      <w:pPr>
        <w:jc w:val="center"/>
        <w:rPr>
          <w:b/>
          <w:color w:val="000000" w:themeColor="text1"/>
          <w:sz w:val="32"/>
          <w:szCs w:val="28"/>
        </w:rPr>
      </w:pPr>
      <w:r w:rsidRPr="002C38A1">
        <w:rPr>
          <w:color w:val="000000" w:themeColor="text1"/>
          <w:sz w:val="28"/>
          <w:szCs w:val="28"/>
        </w:rPr>
        <w:br w:type="page"/>
      </w:r>
      <w:bookmarkEnd w:id="0"/>
      <w:r w:rsidR="00F751A7" w:rsidRPr="002C38A1">
        <w:rPr>
          <w:b/>
          <w:color w:val="000000" w:themeColor="text1"/>
          <w:sz w:val="32"/>
          <w:szCs w:val="28"/>
        </w:rPr>
        <w:t>РАНЕЕ ВН</w:t>
      </w:r>
      <w:r w:rsidR="009920CC" w:rsidRPr="002C38A1">
        <w:rPr>
          <w:b/>
          <w:color w:val="000000" w:themeColor="text1"/>
          <w:sz w:val="32"/>
          <w:szCs w:val="28"/>
        </w:rPr>
        <w:t>ЕСЕННЫЕ И УТВЕРЖДЕННЫЕ ИЗМЕНЕНИЯ</w:t>
      </w:r>
    </w:p>
    <w:p w:rsidR="009920CC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33482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ВНЕСЕНИЕ ИЗМЕНЕНИЙ В ПРОЕКТ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</w:t>
      </w:r>
    </w:p>
    <w:p w:rsidR="009920CC" w:rsidRPr="002C38A1" w:rsidRDefault="009920CC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Изменения в документацию по планировке территории внесены в соответствии с </w:t>
      </w:r>
      <w:r w:rsidR="0014073E" w:rsidRPr="002C38A1">
        <w:rPr>
          <w:color w:val="000000" w:themeColor="text1"/>
          <w:sz w:val="28"/>
          <w:szCs w:val="28"/>
        </w:rPr>
        <w:t>постановлением</w:t>
      </w:r>
      <w:r w:rsidRPr="002C38A1">
        <w:rPr>
          <w:color w:val="000000" w:themeColor="text1"/>
          <w:sz w:val="28"/>
          <w:szCs w:val="28"/>
        </w:rPr>
        <w:t xml:space="preserve"> Администрации города Смоленска 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                            </w:t>
      </w:r>
      <w:r w:rsidRPr="002C38A1">
        <w:rPr>
          <w:b/>
          <w:color w:val="000000" w:themeColor="text1"/>
          <w:sz w:val="28"/>
          <w:szCs w:val="28"/>
        </w:rPr>
        <w:t>от 05.07.2019 №</w:t>
      </w:r>
      <w:r w:rsidR="008F5EC8" w:rsidRPr="002C38A1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b/>
          <w:color w:val="000000" w:themeColor="text1"/>
          <w:sz w:val="28"/>
          <w:szCs w:val="28"/>
        </w:rPr>
        <w:t>1700-адм</w:t>
      </w:r>
      <w:r w:rsidRPr="002C38A1">
        <w:rPr>
          <w:color w:val="000000" w:themeColor="text1"/>
          <w:sz w:val="28"/>
          <w:szCs w:val="28"/>
        </w:rPr>
        <w:t xml:space="preserve"> «О принятии решения о подготовке проекта внесения изменений в проекты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Колхозной».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разработки проекта внесения изменений: 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Сформировать земельные участки под объекты капитального строительства, стоящие на кадастровом учете в границах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</w:rPr>
      </w:pPr>
      <w:r w:rsidRPr="002C38A1">
        <w:rPr>
          <w:i/>
          <w:color w:val="000000" w:themeColor="text1"/>
          <w:sz w:val="28"/>
          <w:szCs w:val="28"/>
        </w:rPr>
        <w:t xml:space="preserve">Права и интересы граждан и юридических лиц в ходе разработки проекта планировки и межевания не должны быть нарушены. 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 планировки территории изменения не вносились, так как красные линии не изменялись, показатели проекта планировки не изменялись.</w:t>
      </w: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Изменения были внесены в проект межевания территории в следующем составе: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Сформирован участок под гараж площадью 24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(номер по экспликации земельных участков – 69);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Отображен земельный участок с кадастровым номером 67:27:0020865:45 площадью 26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(номер по экспликации 68);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Увеличен участок с номером по экспликации 61(1) для обеспечения доступа к участкам с номерами по экспликации 68, 69 (первоначальная площадь участка №61(1) – 2434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2492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Изменены площади и конфигурации смежных земельных участков в целях устранения наложения границ земельных участков с номерами по экспликации 68, 69.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40 – 3133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3130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42 – 4490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4384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C33482" w:rsidRPr="002C38A1" w:rsidRDefault="00C33482" w:rsidP="003061D5">
      <w:pPr>
        <w:ind w:firstLine="851"/>
        <w:jc w:val="both"/>
        <w:rPr>
          <w:b/>
          <w:color w:val="000000" w:themeColor="text1"/>
          <w:sz w:val="28"/>
          <w:szCs w:val="28"/>
          <w:lang w:val="x-none"/>
        </w:rPr>
      </w:pPr>
    </w:p>
    <w:p w:rsidR="009475EF" w:rsidRPr="002C38A1" w:rsidRDefault="009475EF">
      <w:pPr>
        <w:widowControl/>
        <w:autoSpaceDE/>
        <w:autoSpaceDN/>
        <w:adjustRightInd/>
        <w:rPr>
          <w:b/>
          <w:color w:val="000000" w:themeColor="text1"/>
          <w:sz w:val="32"/>
        </w:rPr>
      </w:pPr>
      <w:bookmarkStart w:id="3" w:name="_Toc118893787"/>
      <w:r w:rsidRPr="002C38A1">
        <w:rPr>
          <w:color w:val="000000" w:themeColor="text1"/>
          <w:sz w:val="32"/>
        </w:rPr>
        <w:br w:type="page"/>
      </w:r>
    </w:p>
    <w:p w:rsidR="001D2C7C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  <w:sz w:val="32"/>
        </w:rPr>
        <w:t>ПОЛОЖЕНИ</w:t>
      </w:r>
      <w:r w:rsidR="003061D5" w:rsidRPr="002C38A1">
        <w:rPr>
          <w:color w:val="000000" w:themeColor="text1"/>
          <w:sz w:val="32"/>
        </w:rPr>
        <w:t>Е</w:t>
      </w:r>
      <w:r w:rsidRPr="002C38A1">
        <w:rPr>
          <w:color w:val="000000" w:themeColor="text1"/>
          <w:sz w:val="32"/>
        </w:rPr>
        <w:t xml:space="preserve">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3"/>
    </w:p>
    <w:p w:rsidR="00D53F6D" w:rsidRPr="002C38A1" w:rsidRDefault="00D53F6D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территории проектируемого квартала – </w:t>
      </w:r>
      <w:r w:rsidR="001E2885" w:rsidRPr="002C38A1">
        <w:rPr>
          <w:color w:val="000000" w:themeColor="text1"/>
          <w:sz w:val="28"/>
          <w:szCs w:val="28"/>
        </w:rPr>
        <w:t>22</w:t>
      </w:r>
      <w:r w:rsidR="006B0C7D" w:rsidRPr="002C38A1">
        <w:rPr>
          <w:color w:val="000000" w:themeColor="text1"/>
          <w:sz w:val="28"/>
          <w:szCs w:val="28"/>
        </w:rPr>
        <w:t>,</w:t>
      </w:r>
      <w:r w:rsidR="001E2885" w:rsidRPr="002C38A1">
        <w:rPr>
          <w:color w:val="000000" w:themeColor="text1"/>
          <w:sz w:val="28"/>
          <w:szCs w:val="28"/>
        </w:rPr>
        <w:t>8</w:t>
      </w:r>
      <w:r w:rsidRPr="002C38A1">
        <w:rPr>
          <w:color w:val="000000" w:themeColor="text1"/>
          <w:sz w:val="28"/>
          <w:szCs w:val="28"/>
        </w:rPr>
        <w:t xml:space="preserve"> га (расчетная).</w:t>
      </w:r>
    </w:p>
    <w:p w:rsidR="005F6724" w:rsidRPr="002C38A1" w:rsidRDefault="005F6724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Численность населения составляет – 6 288 человек, из которых                     5626 человек (S общ. </w:t>
      </w:r>
      <w:proofErr w:type="gramStart"/>
      <w:r w:rsidRPr="002C38A1">
        <w:rPr>
          <w:color w:val="000000" w:themeColor="text1"/>
          <w:sz w:val="28"/>
          <w:szCs w:val="28"/>
        </w:rPr>
        <w:t>жил./</w:t>
      </w:r>
      <w:proofErr w:type="gramEnd"/>
      <w:r w:rsidRPr="002C38A1">
        <w:rPr>
          <w:color w:val="000000" w:themeColor="text1"/>
          <w:sz w:val="28"/>
          <w:szCs w:val="28"/>
        </w:rPr>
        <w:t xml:space="preserve">30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=168780/30=5626) согласно п. 5.6. и таблице 2 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F425DF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874821" w:rsidRPr="002C38A1">
        <w:rPr>
          <w:color w:val="000000" w:themeColor="text1"/>
          <w:sz w:val="28"/>
          <w:szCs w:val="28"/>
        </w:rPr>
        <w:t xml:space="preserve">карте функциональных зон </w:t>
      </w:r>
      <w:r w:rsidR="00220FC6" w:rsidRPr="002C38A1">
        <w:rPr>
          <w:color w:val="000000" w:themeColor="text1"/>
          <w:sz w:val="28"/>
          <w:szCs w:val="28"/>
        </w:rPr>
        <w:t>г</w:t>
      </w:r>
      <w:r w:rsidR="00874821" w:rsidRPr="002C38A1">
        <w:rPr>
          <w:color w:val="000000" w:themeColor="text1"/>
          <w:sz w:val="28"/>
          <w:szCs w:val="28"/>
        </w:rPr>
        <w:t>енерального плана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жил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общественно-делов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E66217" w:rsidRPr="002C38A1" w:rsidRDefault="00614744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Pr="002C38A1">
        <w:rPr>
          <w:color w:val="000000" w:themeColor="text1"/>
          <w:sz w:val="28"/>
          <w:szCs w:val="28"/>
        </w:rPr>
        <w:t xml:space="preserve"> транспортной инфраструктуры</w:t>
      </w:r>
      <w:r w:rsidR="004201A3" w:rsidRPr="002C38A1">
        <w:rPr>
          <w:color w:val="000000" w:themeColor="text1"/>
          <w:sz w:val="28"/>
          <w:szCs w:val="28"/>
        </w:rPr>
        <w:t>;</w:t>
      </w:r>
    </w:p>
    <w:p w:rsidR="004201A3" w:rsidRPr="002C38A1" w:rsidRDefault="004201A3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планируемой зоны транспортной инфраструктуры.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220FC6" w:rsidRPr="002C38A1">
        <w:rPr>
          <w:color w:val="000000" w:themeColor="text1"/>
          <w:sz w:val="28"/>
          <w:szCs w:val="28"/>
        </w:rPr>
        <w:t>карте градостроительного зонирования Правил землепользования и застройки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Ж3 - зона застройки среднеэтажными жилыми домами (от 5 </w:t>
      </w:r>
      <w:r w:rsidR="0040229D">
        <w:rPr>
          <w:color w:val="000000" w:themeColor="text1"/>
          <w:sz w:val="28"/>
          <w:szCs w:val="28"/>
        </w:rPr>
        <w:t xml:space="preserve">                 </w:t>
      </w:r>
      <w:r w:rsidRPr="002C38A1">
        <w:rPr>
          <w:color w:val="000000" w:themeColor="text1"/>
          <w:sz w:val="28"/>
          <w:szCs w:val="28"/>
        </w:rPr>
        <w:t>до 8 этажей) и многоэтажными жилыми домами (от 9 этажей и выше)</w:t>
      </w:r>
      <w:r w:rsidR="00380581" w:rsidRPr="002C38A1">
        <w:rPr>
          <w:color w:val="000000" w:themeColor="text1"/>
          <w:sz w:val="28"/>
          <w:szCs w:val="28"/>
        </w:rPr>
        <w:t>;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ОЖ - з</w:t>
      </w:r>
      <w:r w:rsidR="00380581" w:rsidRPr="002C38A1">
        <w:rPr>
          <w:color w:val="000000" w:themeColor="text1"/>
          <w:sz w:val="28"/>
          <w:szCs w:val="28"/>
        </w:rPr>
        <w:t xml:space="preserve">она размещения </w:t>
      </w:r>
      <w:r w:rsidRPr="002C38A1">
        <w:rPr>
          <w:color w:val="000000" w:themeColor="text1"/>
          <w:sz w:val="28"/>
          <w:szCs w:val="28"/>
        </w:rPr>
        <w:t xml:space="preserve">объектов общественно-делового назначения </w:t>
      </w:r>
      <w:r w:rsidR="00380581" w:rsidRPr="002C38A1">
        <w:rPr>
          <w:color w:val="000000" w:themeColor="text1"/>
          <w:sz w:val="28"/>
          <w:szCs w:val="28"/>
        </w:rPr>
        <w:t>жилых домов;</w:t>
      </w:r>
    </w:p>
    <w:p w:rsidR="00614744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Т4- зона размещения улично-дорожной сети</w:t>
      </w:r>
      <w:r w:rsidR="00220FC6" w:rsidRPr="002C38A1">
        <w:rPr>
          <w:color w:val="000000" w:themeColor="text1"/>
          <w:sz w:val="28"/>
          <w:szCs w:val="28"/>
        </w:rPr>
        <w:t xml:space="preserve">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основании документации по планировке и межеванию </w:t>
      </w:r>
      <w:r w:rsidR="00E66217" w:rsidRPr="002C38A1">
        <w:rPr>
          <w:color w:val="000000" w:themeColor="text1"/>
          <w:sz w:val="28"/>
          <w:szCs w:val="28"/>
        </w:rPr>
        <w:t>территории</w:t>
      </w:r>
      <w:r w:rsidR="00C4470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рекомендуем внести изменения в </w:t>
      </w:r>
      <w:r w:rsidR="00C44708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равила землепользования и застройки в части уточнения (корректировки) границ территориальных зон с учетом: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функциональных зон и параметров их планируемого развития, определенных действующим генеральным планом;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сложившейся планировки территории и существующего землепользования;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467DB9" w:rsidRPr="002C38A1" w:rsidRDefault="00467DB9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планировке предусматривается полная реконструкция </w:t>
      </w:r>
      <w:r w:rsidR="00656F57" w:rsidRPr="002C38A1">
        <w:rPr>
          <w:color w:val="000000" w:themeColor="text1"/>
          <w:sz w:val="28"/>
          <w:szCs w:val="28"/>
        </w:rPr>
        <w:t>продолжения улицы Октябрьская революции</w:t>
      </w:r>
      <w:r w:rsidRPr="002C38A1">
        <w:rPr>
          <w:color w:val="000000" w:themeColor="text1"/>
          <w:sz w:val="28"/>
          <w:szCs w:val="28"/>
        </w:rPr>
        <w:t>, с сохранением за н</w:t>
      </w:r>
      <w:r w:rsidR="00656F57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статуса территории общего пользования. </w:t>
      </w:r>
      <w:r w:rsidR="00656F57" w:rsidRPr="002C38A1">
        <w:rPr>
          <w:color w:val="000000" w:themeColor="text1"/>
          <w:sz w:val="28"/>
          <w:szCs w:val="28"/>
        </w:rPr>
        <w:t xml:space="preserve">В проекте планировки отражено проектное решение, разработанное архитектором Ю.А. </w:t>
      </w:r>
      <w:proofErr w:type="spellStart"/>
      <w:r w:rsidR="00656F57" w:rsidRPr="002C38A1">
        <w:rPr>
          <w:color w:val="000000" w:themeColor="text1"/>
          <w:sz w:val="28"/>
          <w:szCs w:val="28"/>
        </w:rPr>
        <w:t>Бакушевым</w:t>
      </w:r>
      <w:proofErr w:type="spellEnd"/>
      <w:r w:rsidR="00656F57" w:rsidRPr="002C38A1">
        <w:rPr>
          <w:color w:val="000000" w:themeColor="text1"/>
          <w:sz w:val="28"/>
          <w:szCs w:val="28"/>
        </w:rPr>
        <w:t xml:space="preserve"> в 2010 г.</w:t>
      </w:r>
    </w:p>
    <w:p w:rsidR="00601E4B" w:rsidRPr="002C38A1" w:rsidRDefault="00601E4B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Технико-экономические показатели проекта планировки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11"/>
        <w:gridCol w:w="4392"/>
        <w:gridCol w:w="1393"/>
        <w:gridCol w:w="1487"/>
        <w:gridCol w:w="1440"/>
      </w:tblGrid>
      <w:tr w:rsidR="002C38A1" w:rsidRPr="002C38A1" w:rsidTr="006A43B1">
        <w:trPr>
          <w:trHeight w:val="525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Современное состояние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Проектируемое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ТЕРРИТОРИЯ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Общая площадь территории квартала в границах,</w:t>
            </w:r>
          </w:p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 территории: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га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</w:tr>
      <w:tr w:rsidR="002C38A1" w:rsidRPr="002C38A1" w:rsidTr="006A43B1">
        <w:trPr>
          <w:trHeight w:val="21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Жилых зон, 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37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Многоэтажная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</w:tr>
      <w:tr w:rsidR="002C38A1" w:rsidRPr="002C38A1" w:rsidTr="006A43B1">
        <w:trPr>
          <w:trHeight w:val="17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Среднеэтажная (5-8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Малоэтажная (1-4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Коллективные садоводства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44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Общественно-деловых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</w:tr>
      <w:tr w:rsidR="002C38A1" w:rsidRPr="002C38A1" w:rsidTr="006A43B1">
        <w:trPr>
          <w:trHeight w:val="2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Культовой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1.1.4.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Производственных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1.1.5.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Зон инженерной и транспортной инфраструктур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1.1.6.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Железнодорожного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1.1.7.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Рекреационных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08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1.1.8.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Городских лесов и лесопарков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3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1.1.9.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Водных поверхностей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72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1.1.10.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Сельскохозяйственного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93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Военные и иных режимов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общей площади: территории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7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зеленые насаждения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7,3/31,9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7,0/30,8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улицы, дороги, проезды, площадки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9,9/43,3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11,5/50,3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- альтернативное озеленение -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экопарковки</w:t>
            </w:r>
            <w:proofErr w:type="spellEnd"/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0,1/0,5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0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НАСЕЛЕНИЕ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Численность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чел.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5,626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6,288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1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ЖИЛИЩНЫЙ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Общая площадь жилых домов, </w:t>
            </w:r>
          </w:p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кв. м.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государственный (включая ведомственный) и муниципальный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квартир/% к общему объему жилого фонда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частной собственности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168,767/100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/100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общего жилого фонда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многоэтажный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90,97/53,9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111,57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59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среднеэтажный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(4-8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69,19/41,0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малоэтажный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8,61/5,1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Убыль жилого фонда – всего в т. ч. аварийные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Существующий сохраняемый жилой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Новое жилищное строительство (проектируемое) – всего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Структура нового жилищного строительства по этажности в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многоэтажное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среднеэтажное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(4-8 </w:t>
            </w:r>
            <w:proofErr w:type="gramStart"/>
            <w:r w:rsidRPr="002C38A1">
              <w:rPr>
                <w:color w:val="000000" w:themeColor="text1"/>
                <w:sz w:val="22"/>
                <w:szCs w:val="22"/>
              </w:rPr>
              <w:t>этажей )</w:t>
            </w:r>
            <w:proofErr w:type="gramEnd"/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малоэтажное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УЧРЕЖДЕНИЯ СОЦИАЛЬНОЙ ИНФРАСТРУКТУРЫ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Всего /</w:t>
            </w:r>
          </w:p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на 1000 чел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Детские образовательные учреждения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Больницы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коек/шт.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Поликлиники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пос. 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 объекты социального и культурно – бытового обслуживания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Прод</w:t>
            </w:r>
            <w:proofErr w:type="spellEnd"/>
            <w:proofErr w:type="gramStart"/>
            <w:r w:rsidRPr="002C38A1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2C38A1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непрод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 торговля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Общественное питание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Бытовое обслуживание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раб.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Аптеки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Станции скорой помощи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а-машины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Библиотеки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объект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Гостиницы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Пожарное депо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Бани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94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ТРАНСПОРТНАЯ ИНФРАСТРУКТУРА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линий пассажирского общественного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автобус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трамвай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троллейбус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улично-дорожной сети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1,66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2,52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магистральных улиц и дорог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1,10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1,51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улично-дорожной сети в пределах границ проектирования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7,28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10,96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678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магистральной сети в пределах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4,82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Транспортные развязки в разных уровнях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автомоб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93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Водоотведение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19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Энергоснабжение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Теплоснабжение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Газоснабжение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Связь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Инженерная подготовка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Подсыпка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млн. куб 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Берегоукрепление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откосное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Берегоукрепление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– вертикальная стенка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Санитарная очистка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52204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Общее количество и территория 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4104F6" w:rsidRPr="002C38A1" w:rsidRDefault="004104F6" w:rsidP="003061D5">
      <w:pPr>
        <w:rPr>
          <w:color w:val="000000" w:themeColor="text1"/>
        </w:rPr>
      </w:pPr>
    </w:p>
    <w:p w:rsidR="003409D6" w:rsidRPr="002C38A1" w:rsidRDefault="006532BD" w:rsidP="003061D5">
      <w:pPr>
        <w:pStyle w:val="10"/>
        <w:rPr>
          <w:color w:val="000000" w:themeColor="text1"/>
        </w:rPr>
      </w:pPr>
      <w:r w:rsidRPr="002C38A1">
        <w:rPr>
          <w:color w:val="000000" w:themeColor="text1"/>
        </w:rPr>
        <w:br w:type="page"/>
      </w:r>
      <w:bookmarkStart w:id="4" w:name="_Toc118893788"/>
      <w:r w:rsidR="009920CC" w:rsidRPr="002C38A1">
        <w:rPr>
          <w:color w:val="000000" w:themeColor="text1"/>
          <w:sz w:val="32"/>
        </w:rPr>
        <w:t>ПОЛОЖЕНИ</w:t>
      </w:r>
      <w:r w:rsidR="003061D5" w:rsidRPr="002C38A1">
        <w:rPr>
          <w:color w:val="000000" w:themeColor="text1"/>
          <w:sz w:val="32"/>
        </w:rPr>
        <w:t>Е</w:t>
      </w:r>
      <w:r w:rsidR="009920CC" w:rsidRPr="002C38A1">
        <w:rPr>
          <w:color w:val="000000" w:themeColor="text1"/>
          <w:sz w:val="32"/>
        </w:rPr>
        <w:t xml:space="preserve">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4"/>
    </w:p>
    <w:p w:rsidR="009920CC" w:rsidRPr="002C38A1" w:rsidRDefault="009920CC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Подготовка проекта планировки территории квартала (далее – </w:t>
      </w:r>
      <w:r w:rsidR="006129ED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роект планировки) осуществлена для выделения элементов планировочной структуры, установления параметров планируемого развития элементов планировочной структуры, зон планируемого размещения объектов федерального значения, объектов регионального значения, объектов местного значения</w:t>
      </w:r>
      <w:r w:rsidR="00421569" w:rsidRPr="002C38A1">
        <w:rPr>
          <w:color w:val="000000" w:themeColor="text1"/>
          <w:sz w:val="28"/>
          <w:szCs w:val="28"/>
        </w:rPr>
        <w:t xml:space="preserve"> (с</w:t>
      </w:r>
      <w:r w:rsidRPr="002C38A1">
        <w:rPr>
          <w:color w:val="000000" w:themeColor="text1"/>
          <w:sz w:val="28"/>
          <w:szCs w:val="28"/>
        </w:rPr>
        <w:t xml:space="preserve">огласно статье 42 </w:t>
      </w:r>
      <w:r w:rsidR="006129ED" w:rsidRPr="002C38A1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C38A1">
        <w:rPr>
          <w:color w:val="000000" w:themeColor="text1"/>
          <w:sz w:val="28"/>
          <w:szCs w:val="28"/>
        </w:rPr>
        <w:t>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подготовлен в соответствии с Градостроительным кодексом Российской Федерации, Земельным кодексом Российской Федерации, иными нормативными правовыми актами в области градостроительства и согласно Техническому заданию на проектирование.</w:t>
      </w:r>
    </w:p>
    <w:p w:rsidR="00194698" w:rsidRPr="002C38A1" w:rsidRDefault="0019469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1.</w:t>
      </w:r>
      <w:r w:rsidRPr="002C38A1">
        <w:rPr>
          <w:b/>
          <w:color w:val="000000" w:themeColor="text1"/>
          <w:sz w:val="28"/>
          <w:szCs w:val="28"/>
        </w:rPr>
        <w:tab/>
        <w:t xml:space="preserve">Параметры планируемого </w:t>
      </w:r>
      <w:r w:rsidR="00194698" w:rsidRPr="002C38A1">
        <w:rPr>
          <w:b/>
          <w:color w:val="000000" w:themeColor="text1"/>
          <w:sz w:val="28"/>
          <w:szCs w:val="28"/>
        </w:rPr>
        <w:t>развития застроенной территории</w:t>
      </w:r>
    </w:p>
    <w:p w:rsidR="00E628C9" w:rsidRPr="002C38A1" w:rsidRDefault="00E628C9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Территория квартала проектирования составляет 228162 кв. м и состоит из семи кадастровых кварталов с номерами 67:27:0020852; 67:27:0020861; 67:27:0020862; 67:27:0020863; 67:27:0020864; 67:27:0020865; 67:27:0020867.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Расчетный коэффициент застройки территории квартала - </w:t>
      </w:r>
      <w:proofErr w:type="spellStart"/>
      <w:r w:rsidRPr="002C38A1">
        <w:rPr>
          <w:color w:val="000000" w:themeColor="text1"/>
          <w:sz w:val="28"/>
          <w:szCs w:val="28"/>
        </w:rPr>
        <w:t>К</w:t>
      </w:r>
      <w:r w:rsidRPr="002C38A1">
        <w:rPr>
          <w:color w:val="000000" w:themeColor="text1"/>
          <w:sz w:val="28"/>
          <w:szCs w:val="28"/>
          <w:vertAlign w:val="subscript"/>
        </w:rPr>
        <w:t>з</w:t>
      </w:r>
      <w:proofErr w:type="spellEnd"/>
      <w:r w:rsidRPr="002C38A1">
        <w:rPr>
          <w:color w:val="000000" w:themeColor="text1"/>
          <w:sz w:val="28"/>
          <w:szCs w:val="28"/>
        </w:rPr>
        <w:t>=0,</w:t>
      </w:r>
      <w:r w:rsidR="0064291E" w:rsidRPr="002C38A1">
        <w:rPr>
          <w:color w:val="000000" w:themeColor="text1"/>
          <w:sz w:val="28"/>
          <w:szCs w:val="28"/>
        </w:rPr>
        <w:t>2</w:t>
      </w:r>
      <w:r w:rsidR="00BF1E07" w:rsidRPr="002C38A1">
        <w:rPr>
          <w:color w:val="000000" w:themeColor="text1"/>
          <w:sz w:val="28"/>
          <w:szCs w:val="28"/>
        </w:rPr>
        <w:t>1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Расчетный коэффициент плотности застройки территории </w:t>
      </w:r>
      <w:r w:rsidR="00AA7D7C">
        <w:rPr>
          <w:color w:val="000000" w:themeColor="text1"/>
          <w:sz w:val="28"/>
          <w:szCs w:val="28"/>
        </w:rPr>
        <w:t xml:space="preserve">                            </w:t>
      </w:r>
      <w:r w:rsidRPr="002C38A1">
        <w:rPr>
          <w:color w:val="000000" w:themeColor="text1"/>
          <w:sz w:val="28"/>
          <w:szCs w:val="28"/>
        </w:rPr>
        <w:t xml:space="preserve">квартала - </w:t>
      </w:r>
      <w:proofErr w:type="spellStart"/>
      <w:r w:rsidRPr="002C38A1">
        <w:rPr>
          <w:color w:val="000000" w:themeColor="text1"/>
          <w:sz w:val="28"/>
          <w:szCs w:val="28"/>
        </w:rPr>
        <w:t>К</w:t>
      </w:r>
      <w:r w:rsidRPr="002C38A1">
        <w:rPr>
          <w:color w:val="000000" w:themeColor="text1"/>
          <w:sz w:val="28"/>
          <w:szCs w:val="28"/>
          <w:vertAlign w:val="subscript"/>
        </w:rPr>
        <w:t>пл</w:t>
      </w:r>
      <w:proofErr w:type="spellEnd"/>
      <w:r w:rsidRPr="002C38A1">
        <w:rPr>
          <w:color w:val="000000" w:themeColor="text1"/>
          <w:sz w:val="28"/>
          <w:szCs w:val="28"/>
          <w:vertAlign w:val="subscript"/>
        </w:rPr>
        <w:t>. з</w:t>
      </w:r>
      <w:r w:rsidRPr="002C38A1">
        <w:rPr>
          <w:color w:val="000000" w:themeColor="text1"/>
          <w:sz w:val="28"/>
          <w:szCs w:val="28"/>
        </w:rPr>
        <w:t>=1,</w:t>
      </w:r>
      <w:r w:rsidR="00BF1E07" w:rsidRPr="002C38A1">
        <w:rPr>
          <w:color w:val="000000" w:themeColor="text1"/>
          <w:sz w:val="28"/>
          <w:szCs w:val="28"/>
        </w:rPr>
        <w:t>46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Расчетная плотность застройки квартала составляет 1</w:t>
      </w:r>
      <w:r w:rsidR="00E628C9" w:rsidRPr="002C38A1">
        <w:rPr>
          <w:color w:val="000000" w:themeColor="text1"/>
          <w:sz w:val="28"/>
          <w:szCs w:val="28"/>
        </w:rPr>
        <w:t>46</w:t>
      </w:r>
      <w:r w:rsidR="00E66217" w:rsidRPr="002C38A1">
        <w:rPr>
          <w:color w:val="000000" w:themeColor="text1"/>
          <w:sz w:val="28"/>
          <w:szCs w:val="28"/>
        </w:rPr>
        <w:t>%</w:t>
      </w:r>
      <w:r w:rsidRPr="002C38A1">
        <w:rPr>
          <w:color w:val="000000" w:themeColor="text1"/>
          <w:sz w:val="28"/>
          <w:szCs w:val="28"/>
        </w:rPr>
        <w:t>. При расчете общая площадь 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территории квартала рекомендует предусмотреть реконструкцию, модернизацию и капитальный ремонт существующих зданий, реконструировать системы инженерного оборудования и благоустройство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рекомендовано провести строительную экспертизу и согласование с пользователями для определения физического износа капитальных и жилых строений на придомовых территориях. По результатам экспертизы и согласования необходимо принять решение о сносе либо реконструкции данных объектов.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При расширении улиц и проездов необходимо разработать рабочие проекты по выносу инженерных сетей и сооружений.</w:t>
      </w:r>
    </w:p>
    <w:p w:rsidR="001966CC" w:rsidRPr="002C38A1" w:rsidRDefault="001966C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и межевания предусмотрено снять с учета следующие участки: 67:27:0020852:12; 67:27:0020852:33; 67:27:0020852:8; </w:t>
      </w:r>
      <w:r w:rsidR="005030D9" w:rsidRPr="002C38A1">
        <w:rPr>
          <w:color w:val="000000" w:themeColor="text1"/>
          <w:sz w:val="28"/>
          <w:szCs w:val="28"/>
        </w:rPr>
        <w:t>67:27:0020862:34;</w:t>
      </w:r>
      <w:r w:rsidR="005030D9" w:rsidRPr="002C38A1">
        <w:rPr>
          <w:color w:val="000000" w:themeColor="text1"/>
          <w:sz w:val="24"/>
          <w:szCs w:val="24"/>
        </w:rPr>
        <w:t xml:space="preserve"> </w:t>
      </w:r>
      <w:r w:rsidRPr="002C38A1">
        <w:rPr>
          <w:color w:val="000000" w:themeColor="text1"/>
          <w:sz w:val="28"/>
          <w:szCs w:val="28"/>
        </w:rPr>
        <w:t>67:27:0020864:17; 67:27:0020863:6; 67:27:0020862:37; 67:27:0020862:43; 67:27:0020862:46; 67:27:0020863:3; 67:27:0020863:16; 67:27:0020865:23</w:t>
      </w:r>
      <w:r w:rsidR="005030D9" w:rsidRPr="002C38A1">
        <w:rPr>
          <w:color w:val="000000" w:themeColor="text1"/>
          <w:sz w:val="28"/>
          <w:szCs w:val="28"/>
        </w:rPr>
        <w:t>; 67:27:0000000:2071</w:t>
      </w:r>
      <w:r w:rsidR="00422B18" w:rsidRPr="002C38A1">
        <w:rPr>
          <w:color w:val="000000" w:themeColor="text1"/>
          <w:sz w:val="24"/>
          <w:szCs w:val="24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422B1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422B1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</w:t>
      </w:r>
      <w:r w:rsidR="00422B18" w:rsidRPr="002C38A1">
        <w:rPr>
          <w:color w:val="000000" w:themeColor="text1"/>
          <w:sz w:val="28"/>
          <w:szCs w:val="28"/>
        </w:rPr>
        <w:t>.</w:t>
      </w:r>
    </w:p>
    <w:p w:rsidR="00422B18" w:rsidRPr="002C38A1" w:rsidRDefault="00422B1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Кра</w:t>
      </w:r>
      <w:r w:rsidR="00422B18" w:rsidRPr="002C38A1">
        <w:rPr>
          <w:b/>
          <w:color w:val="000000" w:themeColor="text1"/>
          <w:sz w:val="28"/>
          <w:szCs w:val="28"/>
        </w:rPr>
        <w:t>ткое изложение принятых решений</w:t>
      </w: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Архитектурно-планировочная </w:t>
      </w:r>
      <w:r w:rsidR="00422B18" w:rsidRPr="002C38A1">
        <w:rPr>
          <w:b/>
          <w:color w:val="000000" w:themeColor="text1"/>
          <w:sz w:val="28"/>
          <w:szCs w:val="28"/>
        </w:rPr>
        <w:t>организация территории квартала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медицинскими учреждениями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выполнить рабочий проект освещения территории квартала, как вдоль основных улиц, проездов, так и внутри придомовых территорий, используя технологии энергосбережения.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привести входы во встроенные нежилые помещения в многоквартирных жилых домах к стилистическому единому решению.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BC540C" w:rsidRPr="002C38A1" w:rsidRDefault="00BC540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настоящем проекте планировки выделяются следующие зоны планируемого размещения объектов капитального строительства: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5863"/>
        <w:gridCol w:w="2551"/>
      </w:tblGrid>
      <w:tr w:rsidR="002C38A1" w:rsidRPr="002C38A1" w:rsidTr="00B04218">
        <w:trPr>
          <w:trHeight w:val="719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863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Наименование зоны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Адрес</w:t>
            </w:r>
          </w:p>
        </w:tc>
      </w:tr>
      <w:tr w:rsidR="002C38A1" w:rsidRPr="002C38A1" w:rsidTr="00B04218">
        <w:trPr>
          <w:trHeight w:val="778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Зона реконструкции улицы Октябрьской революции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8001AD" w:rsidP="0056200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ул</w:t>
            </w:r>
            <w:r w:rsidR="0056200C" w:rsidRPr="002C38A1">
              <w:rPr>
                <w:color w:val="000000" w:themeColor="text1"/>
                <w:sz w:val="24"/>
                <w:szCs w:val="24"/>
              </w:rPr>
              <w:t>ицы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Октябрьской революции</w:t>
            </w:r>
          </w:p>
        </w:tc>
      </w:tr>
      <w:tr w:rsidR="008001AD" w:rsidRPr="002C38A1" w:rsidTr="00B04218">
        <w:trPr>
          <w:trHeight w:val="967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Зона планируемого размещения многоквартирного жилого дома с нежилыми помещениями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231704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</w:t>
            </w:r>
            <w:r w:rsidR="008001AD" w:rsidRPr="002C38A1">
              <w:rPr>
                <w:color w:val="000000" w:themeColor="text1"/>
                <w:sz w:val="24"/>
                <w:szCs w:val="24"/>
              </w:rPr>
              <w:t>роспект Гагарина</w:t>
            </w:r>
          </w:p>
        </w:tc>
      </w:tr>
    </w:tbl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Объемно-планировочные и конструктив</w:t>
      </w:r>
      <w:r w:rsidR="006532BD" w:rsidRPr="002C38A1">
        <w:rPr>
          <w:b/>
          <w:color w:val="000000" w:themeColor="text1"/>
          <w:sz w:val="28"/>
          <w:szCs w:val="28"/>
        </w:rPr>
        <w:t>ные решения зданий и сооружений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предусмотрено сооружение на территории квартала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, для улучшения транспортной инфраструктуры квартала. При этом не нарушается экологическая ситуация, а устраивается альтернативное озеленение. Также выполнить рабочий проект освещения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. На одно машино-место проектом предусматривается 12,5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. </w:t>
      </w:r>
      <w:proofErr w:type="spellStart"/>
      <w:r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Pr="002C38A1">
        <w:rPr>
          <w:color w:val="000000" w:themeColor="text1"/>
          <w:sz w:val="28"/>
          <w:szCs w:val="28"/>
        </w:rPr>
        <w:t xml:space="preserve">. Тип материалов и конструкций, применяемых при возведении </w:t>
      </w:r>
      <w:proofErr w:type="spellStart"/>
      <w:r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Pr="002C38A1">
        <w:rPr>
          <w:color w:val="000000" w:themeColor="text1"/>
          <w:sz w:val="28"/>
          <w:szCs w:val="28"/>
        </w:rPr>
        <w:t xml:space="preserve"> необходимо определить в соответствии с данным типом сооружений в каждом конкретном случае, используя передовой общемировой опыт.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Возведение строений и сооружений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территории проекта планировки существуют выявленные и стоящие на государственном учете объекты культурного наследия — памятники истории, искусства, архитектуры 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Следует отметить, что территория Смоленской области, хотя и подвергалась археологическому обследованию, чрезвычайно насыщена еще не известными памятниками археологии от эпохи камня до средневековья (древние поселения и могильники и т.д.).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дальнейшем необходимо провести археологическое обследование рассматриваемой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свою очередь археологические работы являются мероприятием, обеспечивающим сохранность памятников археологии (как известных, т.е. включенных в реестр и выявленных, так и ранее неизвестных).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Необходимость осуществления мероприятий, обеспечивающих сохранность ранее неизвестных памятников археологии, подтверждается федеральным органом исполнительной власти, осуществляющим функции по охране культурного наследия (Департамент по культуре Смоленской области).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Опыт подобной работы подтверждает оправданность данного требования и необходимость выполнения археологических работ. В результате выявляются и сохраняются для истории многие ранее неизвестные памятники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 учетом изложенного и в соответствии со ст.</w:t>
      </w:r>
      <w:r w:rsidR="00F9305A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36 Федерального закона </w:t>
      </w:r>
      <w:r w:rsidR="00F9305A" w:rsidRPr="002C38A1">
        <w:rPr>
          <w:color w:val="000000" w:themeColor="text1"/>
          <w:sz w:val="28"/>
          <w:szCs w:val="28"/>
        </w:rPr>
        <w:t xml:space="preserve">              </w:t>
      </w:r>
      <w:r w:rsidR="00231704" w:rsidRPr="002C38A1">
        <w:rPr>
          <w:color w:val="000000" w:themeColor="text1"/>
          <w:sz w:val="28"/>
          <w:szCs w:val="28"/>
        </w:rPr>
        <w:t>от 25.06.</w:t>
      </w:r>
      <w:r w:rsidRPr="002C38A1">
        <w:rPr>
          <w:color w:val="000000" w:themeColor="text1"/>
          <w:sz w:val="28"/>
          <w:szCs w:val="28"/>
        </w:rPr>
        <w:t>2002 №</w:t>
      </w:r>
      <w:r w:rsidR="00231704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73-ФЗ «Об объектах культурного наследия (памятниках истории и культуры) народов Российской Федерации» в целях сохранения на Смоленской области и в г</w:t>
      </w:r>
      <w:r w:rsidR="00F9305A" w:rsidRPr="002C38A1">
        <w:rPr>
          <w:color w:val="000000" w:themeColor="text1"/>
          <w:sz w:val="28"/>
          <w:szCs w:val="28"/>
        </w:rPr>
        <w:t>ороде</w:t>
      </w:r>
      <w:r w:rsidRPr="002C38A1">
        <w:rPr>
          <w:color w:val="000000" w:themeColor="text1"/>
          <w:sz w:val="28"/>
          <w:szCs w:val="28"/>
        </w:rPr>
        <w:t xml:space="preserve"> Смоленске ООО «БИНОМ» считает необходимым заложить требования по обеспечению сохранности объектов культурного наследия при ее хозяйственном освоении, то есть по проведению археологических исследований до начала проектных работ по освоению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Графически данная информация не отражается.</w:t>
      </w:r>
    </w:p>
    <w:p w:rsidR="00C62518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Данное требование применительно к территории свободной от существующих объектов капитального строительства и </w:t>
      </w:r>
      <w:r w:rsidR="004E379B" w:rsidRPr="002C38A1">
        <w:rPr>
          <w:color w:val="000000" w:themeColor="text1"/>
          <w:sz w:val="28"/>
          <w:szCs w:val="28"/>
        </w:rPr>
        <w:t>территории,</w:t>
      </w:r>
      <w:r w:rsidRPr="002C38A1">
        <w:rPr>
          <w:color w:val="000000" w:themeColor="text1"/>
          <w:sz w:val="28"/>
          <w:szCs w:val="28"/>
        </w:rPr>
        <w:t xml:space="preserve"> выделенной для их эксплуатации.</w:t>
      </w:r>
    </w:p>
    <w:p w:rsidR="006438A6" w:rsidRPr="002C38A1" w:rsidRDefault="006438A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4529A" w:rsidRPr="002C38A1" w:rsidRDefault="0004529A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5" w:name="_Toc35937059"/>
      <w:r w:rsidRPr="002C38A1">
        <w:rPr>
          <w:b/>
          <w:color w:val="000000" w:themeColor="text1"/>
          <w:sz w:val="28"/>
          <w:szCs w:val="28"/>
        </w:rPr>
        <w:t>Плотность и параметры застройки территории (в пределах, установленных градостроительным регламентом)</w:t>
      </w:r>
      <w:bookmarkEnd w:id="5"/>
    </w:p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рассматриваемом квартале планируется размещение </w:t>
      </w:r>
      <w:r w:rsidR="00541838" w:rsidRPr="002C38A1">
        <w:rPr>
          <w:color w:val="000000" w:themeColor="text1"/>
          <w:sz w:val="28"/>
          <w:szCs w:val="28"/>
        </w:rPr>
        <w:t xml:space="preserve">многофункционального здания - </w:t>
      </w:r>
      <w:r w:rsidRPr="002C38A1">
        <w:rPr>
          <w:color w:val="000000" w:themeColor="text1"/>
          <w:sz w:val="28"/>
          <w:szCs w:val="28"/>
        </w:rPr>
        <w:t>многоквартирного жилого дома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>с нежилыми помещениями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(зона №</w:t>
      </w:r>
      <w:r w:rsidR="004E379B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2) (номера по экспликации зон планируемого размещения объектов капитального строительства).</w:t>
      </w:r>
    </w:p>
    <w:p w:rsidR="005C1D66" w:rsidRPr="002C38A1" w:rsidRDefault="005C1D66" w:rsidP="003061D5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957143" w:rsidRPr="002C38A1" w:rsidRDefault="00957143" w:rsidP="007C0E47">
      <w:pPr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t xml:space="preserve">Параметры застройки территории земельного участка </w:t>
      </w:r>
      <w:bookmarkStart w:id="6" w:name="_Hlk75792882"/>
      <w:r w:rsidRPr="002C38A1">
        <w:rPr>
          <w:color w:val="000000" w:themeColor="text1"/>
          <w:sz w:val="28"/>
          <w:szCs w:val="28"/>
          <w:u w:val="single"/>
        </w:rPr>
        <w:t>для размещения многоквартирного жилого дома в пределах</w:t>
      </w:r>
      <w:bookmarkEnd w:id="6"/>
      <w:r w:rsidRPr="002C38A1">
        <w:rPr>
          <w:color w:val="000000" w:themeColor="text1"/>
          <w:sz w:val="28"/>
          <w:szCs w:val="28"/>
          <w:u w:val="single"/>
        </w:rPr>
        <w:t xml:space="preserve">, установленных градостроительным регламентом зоны размещения жилых домов и объектов общественно-делового значения – ОЖ </w:t>
      </w:r>
      <w:r w:rsidRPr="002C38A1">
        <w:rPr>
          <w:i/>
          <w:color w:val="000000" w:themeColor="text1"/>
          <w:sz w:val="28"/>
          <w:szCs w:val="28"/>
          <w:u w:val="single"/>
        </w:rPr>
        <w:t xml:space="preserve">(зона </w:t>
      </w:r>
      <w:r w:rsidR="000145AF" w:rsidRPr="002C38A1">
        <w:rPr>
          <w:i/>
          <w:color w:val="000000" w:themeColor="text1"/>
          <w:sz w:val="28"/>
          <w:szCs w:val="28"/>
          <w:u w:val="single"/>
        </w:rPr>
        <w:t xml:space="preserve">№ </w:t>
      </w:r>
      <w:r w:rsidRPr="002C38A1">
        <w:rPr>
          <w:i/>
          <w:color w:val="000000" w:themeColor="text1"/>
          <w:sz w:val="28"/>
          <w:szCs w:val="28"/>
          <w:u w:val="single"/>
        </w:rPr>
        <w:t>2)</w:t>
      </w:r>
      <w:r w:rsidRPr="002C38A1">
        <w:rPr>
          <w:color w:val="000000" w:themeColor="text1"/>
          <w:sz w:val="28"/>
          <w:szCs w:val="28"/>
          <w:u w:val="single"/>
        </w:rPr>
        <w:t>:</w:t>
      </w:r>
    </w:p>
    <w:p w:rsidR="00957143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</w:t>
      </w:r>
      <w:r w:rsidR="00543E2F" w:rsidRPr="002C38A1">
        <w:rPr>
          <w:color w:val="000000" w:themeColor="text1"/>
          <w:sz w:val="28"/>
          <w:szCs w:val="28"/>
        </w:rPr>
        <w:t>участка</w:t>
      </w:r>
      <w:r w:rsidRPr="002C38A1">
        <w:rPr>
          <w:color w:val="000000" w:themeColor="text1"/>
          <w:sz w:val="28"/>
          <w:szCs w:val="28"/>
        </w:rPr>
        <w:t xml:space="preserve"> – </w:t>
      </w:r>
      <w:r w:rsidR="009E323B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. </w:t>
      </w:r>
    </w:p>
    <w:p w:rsidR="007C0E47" w:rsidRPr="002C38A1" w:rsidRDefault="00E70A67" w:rsidP="007C0E47">
      <w:pPr>
        <w:pStyle w:val="af"/>
        <w:numPr>
          <w:ilvl w:val="0"/>
          <w:numId w:val="10"/>
        </w:numPr>
        <w:ind w:left="0" w:firstLine="709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Общая жилая площадь – 20</w:t>
      </w:r>
      <w:r w:rsidR="007C0E47" w:rsidRPr="002C38A1">
        <w:rPr>
          <w:color w:val="000000" w:themeColor="text1"/>
          <w:sz w:val="28"/>
          <w:szCs w:val="28"/>
        </w:rPr>
        <w:t>6</w:t>
      </w:r>
      <w:r w:rsidR="00A5071D" w:rsidRPr="002C38A1">
        <w:rPr>
          <w:color w:val="000000" w:themeColor="text1"/>
          <w:sz w:val="28"/>
          <w:szCs w:val="28"/>
        </w:rPr>
        <w:t>0</w:t>
      </w:r>
      <w:r w:rsidR="007C0E47" w:rsidRPr="002C38A1">
        <w:rPr>
          <w:color w:val="000000" w:themeColor="text1"/>
          <w:sz w:val="28"/>
          <w:szCs w:val="28"/>
        </w:rPr>
        <w:t xml:space="preserve">0 </w:t>
      </w:r>
      <w:r w:rsidR="007E0465">
        <w:rPr>
          <w:color w:val="000000" w:themeColor="text1"/>
          <w:sz w:val="28"/>
          <w:szCs w:val="28"/>
        </w:rPr>
        <w:t>кв. м</w:t>
      </w:r>
      <w:r w:rsidR="007C0E47" w:rsidRPr="002C38A1">
        <w:rPr>
          <w:color w:val="000000" w:themeColor="text1"/>
          <w:sz w:val="28"/>
          <w:szCs w:val="28"/>
        </w:rPr>
        <w:t>, Количество квартир – 256 кв.</w:t>
      </w:r>
    </w:p>
    <w:p w:rsidR="000145AF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Минимальные отступы </w:t>
      </w:r>
      <w:r w:rsidR="008001AD" w:rsidRPr="002C38A1">
        <w:rPr>
          <w:color w:val="000000" w:themeColor="text1"/>
          <w:sz w:val="28"/>
          <w:szCs w:val="28"/>
        </w:rPr>
        <w:t xml:space="preserve">стен </w:t>
      </w:r>
      <w:r w:rsidRPr="002C38A1">
        <w:rPr>
          <w:color w:val="000000" w:themeColor="text1"/>
          <w:sz w:val="28"/>
          <w:szCs w:val="28"/>
        </w:rPr>
        <w:t>зданий, строений, сооружений от границ 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  <w:r w:rsidR="00543E2F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 xml:space="preserve">Отступ от стен здания до границы, совпадающей с красной линией – по линии регулирования застройки, отраженной на чертеже </w:t>
      </w:r>
      <w:r w:rsidR="00DA6D46" w:rsidRPr="002C38A1">
        <w:rPr>
          <w:color w:val="000000" w:themeColor="text1"/>
          <w:sz w:val="28"/>
          <w:szCs w:val="28"/>
        </w:rPr>
        <w:t>проекта межевания</w:t>
      </w:r>
      <w:r w:rsidR="008001AD" w:rsidRPr="002C38A1">
        <w:rPr>
          <w:color w:val="000000" w:themeColor="text1"/>
          <w:sz w:val="28"/>
          <w:szCs w:val="28"/>
        </w:rPr>
        <w:t>; минимальный отступ от границ, смежных с другими участками – 3 метра.</w:t>
      </w:r>
      <w:r w:rsidR="00CD2E8E" w:rsidRPr="002C38A1">
        <w:rPr>
          <w:color w:val="000000" w:themeColor="text1"/>
          <w:sz w:val="28"/>
          <w:szCs w:val="28"/>
        </w:rPr>
        <w:t xml:space="preserve"> </w:t>
      </w:r>
    </w:p>
    <w:p w:rsidR="00957143" w:rsidRPr="002C38A1" w:rsidRDefault="00CD2E8E" w:rsidP="000145AF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соответствии с проектом, необходимо получить разрешение на отклонение отступа от границ </w:t>
      </w:r>
      <w:r w:rsidR="000145AF" w:rsidRPr="002C38A1">
        <w:rPr>
          <w:color w:val="000000" w:themeColor="text1"/>
          <w:sz w:val="28"/>
          <w:szCs w:val="28"/>
        </w:rPr>
        <w:t xml:space="preserve">земельных участков, совпадающих с </w:t>
      </w:r>
      <w:r w:rsidRPr="002C38A1">
        <w:rPr>
          <w:color w:val="000000" w:themeColor="text1"/>
          <w:sz w:val="28"/>
          <w:szCs w:val="28"/>
        </w:rPr>
        <w:t>красн</w:t>
      </w:r>
      <w:r w:rsidR="000145AF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лини</w:t>
      </w:r>
      <w:r w:rsidR="000145AF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 3 метров до 0 м.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7" w:name="_Hlk76648952"/>
      <w:r w:rsidRPr="002C38A1">
        <w:rPr>
          <w:color w:val="000000" w:themeColor="text1"/>
          <w:sz w:val="28"/>
          <w:szCs w:val="28"/>
        </w:rPr>
        <w:t xml:space="preserve">Максимальное количество этажей </w:t>
      </w:r>
      <w:r w:rsidR="00A92773"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 xml:space="preserve"> не подлежит установлению.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8" w:name="_Hlk76649092"/>
      <w:bookmarkEnd w:id="7"/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не подлежит установлению.</w:t>
      </w:r>
      <w:bookmarkEnd w:id="8"/>
      <w:r w:rsidRPr="002C38A1">
        <w:rPr>
          <w:color w:val="000000" w:themeColor="text1"/>
          <w:sz w:val="28"/>
          <w:szCs w:val="28"/>
        </w:rPr>
        <w:tab/>
      </w:r>
    </w:p>
    <w:p w:rsidR="00957143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Предельное максимальное значение коэффициента использования </w:t>
      </w:r>
      <w:r w:rsidR="00667B21" w:rsidRPr="002C38A1">
        <w:rPr>
          <w:color w:val="000000" w:themeColor="text1"/>
          <w:sz w:val="28"/>
          <w:szCs w:val="28"/>
        </w:rPr>
        <w:t>территории –</w:t>
      </w:r>
      <w:r w:rsidR="00A92773" w:rsidRPr="002C38A1">
        <w:rPr>
          <w:color w:val="000000" w:themeColor="text1"/>
          <w:sz w:val="28"/>
          <w:szCs w:val="28"/>
        </w:rPr>
        <w:t xml:space="preserve"> 2,0.</w:t>
      </w:r>
    </w:p>
    <w:p w:rsidR="00CD2E8E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957143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Минимальная доля озелененной территории – 20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на 100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9" w:name="_Hlk75791565"/>
      <w:r w:rsidRPr="002C38A1">
        <w:rPr>
          <w:color w:val="000000" w:themeColor="text1"/>
          <w:sz w:val="28"/>
          <w:szCs w:val="28"/>
        </w:rPr>
        <w:t xml:space="preserve">Минимальное количество машино-мест для хранения индивидуального автотранспорта </w:t>
      </w:r>
      <w:bookmarkEnd w:id="9"/>
      <w:r w:rsidRPr="002C38A1">
        <w:rPr>
          <w:color w:val="000000" w:themeColor="text1"/>
          <w:sz w:val="28"/>
          <w:szCs w:val="28"/>
        </w:rPr>
        <w:t xml:space="preserve">на территории земельного участка под многоквартирный дом для жителей планируемого к размещению жилого дома – 1 машино-место на </w:t>
      </w:r>
      <w:r w:rsidR="00BF1E07" w:rsidRPr="002C38A1">
        <w:rPr>
          <w:color w:val="000000" w:themeColor="text1"/>
          <w:sz w:val="28"/>
          <w:szCs w:val="28"/>
        </w:rPr>
        <w:t>78</w:t>
      </w:r>
      <w:r w:rsidRPr="002C38A1">
        <w:rPr>
          <w:color w:val="000000" w:themeColor="text1"/>
          <w:sz w:val="28"/>
          <w:szCs w:val="28"/>
        </w:rPr>
        <w:t xml:space="preserve"> квадратных метров общей площади квартир. </w:t>
      </w:r>
      <w:bookmarkStart w:id="10" w:name="_Hlk75791552"/>
      <w:r w:rsidRPr="002C38A1">
        <w:rPr>
          <w:color w:val="000000" w:themeColor="text1"/>
          <w:sz w:val="28"/>
          <w:szCs w:val="28"/>
        </w:rPr>
        <w:t xml:space="preserve">В пределах земельного участка требуется разместить не менее 50% необходимых машино-мест, которые могут быть расположены как на наземных, так и на подземных парковках. </w:t>
      </w:r>
      <w:bookmarkEnd w:id="10"/>
      <w:r w:rsidRPr="002C38A1">
        <w:rPr>
          <w:color w:val="000000" w:themeColor="text1"/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площади помещений.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застройки среднеэтажными жилыми домами (от 5 до 8 этажей) и многоэтажными жилыми домами (от 9 этажей и выше) – Ж3</w:t>
      </w:r>
      <w:r w:rsidRPr="002C38A1">
        <w:rPr>
          <w:color w:val="000000" w:themeColor="text1"/>
          <w:sz w:val="28"/>
          <w:szCs w:val="28"/>
        </w:rPr>
        <w:t>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1. Предельные (минимальные и(или) максимальные) размеры земельных участков, в том числе их площадь,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2. Минимальные отступы стен зданий, строений, сооружений от границ 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 Отступ от стен здания до границы, совпадающей с красной линией – по линии регулирования застройки, отраженной на чертеже проекта межевания; минимальный отступ от границ, смежных с другими участками – 3 метра.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3. Предельное количество этажей или предельная высота зданий, строений, сооружений: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вида разрешенного использования «среднеэтажная жилая застройка» (код 2.5) минимальное количество этажей – 5;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иных видов разрешенного использования минимальное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максимальное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5.</w:t>
      </w:r>
      <w:r w:rsidRPr="002C38A1">
        <w:rPr>
          <w:color w:val="000000" w:themeColor="text1"/>
          <w:sz w:val="28"/>
          <w:szCs w:val="28"/>
        </w:rPr>
        <w:tab/>
        <w:t>Расстояние от учреждений образования и воспитания до красных линий магистральных улиц – 25 м; до учреждений образования и воспитания, выходящих на прочие улицы и проезды общего пользования, – 15 м.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6. 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7. Минимальная доля озелененной территории – 20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на 100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8.Минимальное количество машино-мест для хранения индивидуального автотранспорта на территории земельного участка под многоквартирный дом для жителей планируемого к размещению жилого дома – 1 машино-место на 78 квадратных метров общей площади квартир.</w:t>
      </w:r>
    </w:p>
    <w:p w:rsidR="005C1D66" w:rsidRPr="002C38A1" w:rsidRDefault="005C1D66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8D378D" w:rsidRPr="002C38A1" w:rsidRDefault="001664D3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размещения объектов общественно-делового назначения – ОД.</w:t>
      </w:r>
    </w:p>
    <w:p w:rsidR="00494B0E" w:rsidRPr="002C38A1" w:rsidRDefault="00E10876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494B0E" w:rsidRPr="002C38A1" w:rsidRDefault="00494B0E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Предельный максимальный размер земельных участков не подлежит установлению.</w:t>
      </w:r>
    </w:p>
    <w:p w:rsidR="00046753" w:rsidRPr="002C38A1" w:rsidRDefault="00494B0E" w:rsidP="00046753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м.</w:t>
      </w:r>
    </w:p>
    <w:p w:rsidR="00DF591B" w:rsidRPr="002C38A1" w:rsidRDefault="00046753" w:rsidP="00DF591B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2C7624" w:rsidRPr="002C38A1" w:rsidRDefault="00DF591B" w:rsidP="009F50B4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Минимально допустимая площадь озелененной территории земельных участков – 50 % от общей площади застраиваемого земельного участка.</w:t>
      </w:r>
    </w:p>
    <w:p w:rsidR="002C7624" w:rsidRPr="002C38A1" w:rsidRDefault="002C7624" w:rsidP="002C7624">
      <w:pPr>
        <w:ind w:left="851"/>
        <w:jc w:val="both"/>
        <w:rPr>
          <w:color w:val="000000" w:themeColor="text1"/>
          <w:sz w:val="28"/>
          <w:szCs w:val="28"/>
        </w:rPr>
      </w:pPr>
    </w:p>
    <w:p w:rsidR="00957143" w:rsidRPr="002C38A1" w:rsidRDefault="00957143" w:rsidP="0092566F">
      <w:pPr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 от автостоянок и гаражей-стоянок для постоянного хранения до зданий различного назначения: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3"/>
        <w:gridCol w:w="1278"/>
        <w:gridCol w:w="885"/>
        <w:gridCol w:w="1141"/>
        <w:gridCol w:w="1141"/>
        <w:gridCol w:w="1140"/>
      </w:tblGrid>
      <w:tr w:rsidR="002C38A1" w:rsidRPr="002C38A1" w:rsidTr="0040229D">
        <w:trPr>
          <w:jc w:val="center"/>
        </w:trPr>
        <w:tc>
          <w:tcPr>
            <w:tcW w:w="20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Объекты, до которых исчисляется разрыв</w:t>
            </w:r>
          </w:p>
        </w:tc>
        <w:tc>
          <w:tcPr>
            <w:tcW w:w="29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Расстояние, м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290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Открытые автостоянки и паркинги вместимостью, машино-мест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 и менее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11 - 50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51 - 100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101 - 300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свыше 300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</w:tr>
    </w:tbl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Разрывы для гостевых автостоянок жилых домов не устанавливаются.</w:t>
      </w:r>
    </w:p>
    <w:p w:rsidR="004C3695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</w:rPr>
        <w:br w:type="page"/>
      </w:r>
      <w:bookmarkStart w:id="11" w:name="_Toc118893789"/>
      <w:r w:rsidRPr="002C38A1">
        <w:rPr>
          <w:color w:val="000000" w:themeColor="text1"/>
          <w:sz w:val="32"/>
        </w:rPr>
        <w:t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11"/>
    </w:p>
    <w:p w:rsidR="009920CC" w:rsidRPr="002C38A1" w:rsidRDefault="009920CC" w:rsidP="003061D5">
      <w:pPr>
        <w:rPr>
          <w:color w:val="000000" w:themeColor="text1"/>
          <w:sz w:val="28"/>
        </w:rPr>
      </w:pPr>
    </w:p>
    <w:p w:rsidR="00ED3D81" w:rsidRPr="002C38A1" w:rsidRDefault="00ED3D81" w:rsidP="003061D5">
      <w:pPr>
        <w:numPr>
          <w:ilvl w:val="0"/>
          <w:numId w:val="5"/>
        </w:numPr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развития с</w:t>
      </w:r>
      <w:r w:rsidR="0092566F" w:rsidRPr="002C38A1">
        <w:rPr>
          <w:b/>
          <w:color w:val="000000" w:themeColor="text1"/>
          <w:sz w:val="28"/>
          <w:szCs w:val="28"/>
        </w:rPr>
        <w:t>истемы социального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Основная задача проекта планировки в области социального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рекомендует для расширения сети 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предусмотрен снос торговых павильонов, находящихся на придомовых территориях жилых домов, на основных улицах города ввиду несоответствия архитектурного решения градостроительной среде г</w:t>
      </w:r>
      <w:r w:rsidR="00103DE0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предлагаются наряду с существующим отдельно стоящим детским садом организовать встроенные в жилые дома небольшие частные я/сады.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схеме функционального зонирования территории </w:t>
      </w:r>
      <w:r w:rsidR="00A311B5" w:rsidRPr="002C38A1">
        <w:rPr>
          <w:color w:val="000000" w:themeColor="text1"/>
          <w:sz w:val="28"/>
          <w:szCs w:val="28"/>
        </w:rPr>
        <w:t xml:space="preserve">под </w:t>
      </w:r>
      <w:r w:rsidRPr="002C38A1">
        <w:rPr>
          <w:color w:val="000000" w:themeColor="text1"/>
          <w:sz w:val="28"/>
          <w:szCs w:val="28"/>
        </w:rPr>
        <w:t>встроенные детские сады отдельно не выделены и представлены в составе жилых зон.</w:t>
      </w:r>
    </w:p>
    <w:p w:rsidR="006778F3" w:rsidRPr="002C38A1" w:rsidRDefault="006778F3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ind w:firstLine="709"/>
        <w:jc w:val="both"/>
        <w:rPr>
          <w:color w:val="000000" w:themeColor="text1"/>
          <w:sz w:val="28"/>
          <w:szCs w:val="28"/>
        </w:rPr>
        <w:sectPr w:rsidR="000B583C" w:rsidRPr="002C38A1" w:rsidSect="009475EF">
          <w:headerReference w:type="defaul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C91E36" w:rsidRPr="002C38A1" w:rsidRDefault="00C91E36" w:rsidP="003061D5">
      <w:pPr>
        <w:jc w:val="center"/>
        <w:rPr>
          <w:i/>
          <w:color w:val="000000" w:themeColor="text1"/>
          <w:sz w:val="28"/>
          <w:szCs w:val="28"/>
          <w:u w:val="single"/>
        </w:rPr>
      </w:pPr>
      <w:r w:rsidRPr="002C38A1">
        <w:rPr>
          <w:i/>
          <w:color w:val="000000" w:themeColor="text1"/>
          <w:sz w:val="28"/>
          <w:szCs w:val="28"/>
          <w:u w:val="single"/>
        </w:rPr>
        <w:t>Расчет учреждений, организаций и пред</w:t>
      </w:r>
      <w:r w:rsidR="0092566F" w:rsidRPr="002C38A1">
        <w:rPr>
          <w:i/>
          <w:color w:val="000000" w:themeColor="text1"/>
          <w:sz w:val="28"/>
          <w:szCs w:val="28"/>
          <w:u w:val="single"/>
        </w:rPr>
        <w:t>приятий микрорайонного значения</w:t>
      </w:r>
    </w:p>
    <w:p w:rsidR="00C91E36" w:rsidRPr="002C38A1" w:rsidRDefault="00C91E36" w:rsidP="006778F3">
      <w:pPr>
        <w:pStyle w:val="af2"/>
        <w:keepNext/>
        <w:ind w:left="284"/>
        <w:rPr>
          <w:color w:val="000000" w:themeColor="text1"/>
          <w:sz w:val="28"/>
          <w:szCs w:val="28"/>
        </w:rPr>
      </w:pPr>
    </w:p>
    <w:tbl>
      <w:tblPr>
        <w:tblW w:w="13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126"/>
        <w:gridCol w:w="1985"/>
        <w:gridCol w:w="1701"/>
        <w:gridCol w:w="4483"/>
      </w:tblGrid>
      <w:tr w:rsidR="002C38A1" w:rsidRPr="002C38A1" w:rsidTr="00E76417">
        <w:trPr>
          <w:trHeight w:val="1710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Учреждения, предприятия, сооружения, единицы измерения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Радиус обслуживания, 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Значение минимально допустимого уровня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Количество на планируемой территории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Место размещения</w:t>
            </w:r>
          </w:p>
        </w:tc>
      </w:tr>
      <w:tr w:rsidR="002C38A1" w:rsidRPr="002C38A1" w:rsidTr="00E76417">
        <w:trPr>
          <w:trHeight w:val="441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CF5F38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Дошкольные организации,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645282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МБДОУ детский сад № 57, </w:t>
            </w:r>
          </w:p>
          <w:p w:rsidR="002060BD" w:rsidRPr="002C38A1" w:rsidRDefault="00FB5360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частные детские сады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>-ясли</w:t>
            </w:r>
          </w:p>
        </w:tc>
      </w:tr>
      <w:tr w:rsidR="002C38A1" w:rsidRPr="002C38A1" w:rsidTr="00E76417">
        <w:trPr>
          <w:trHeight w:val="99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2060BD" w:rsidP="005F185B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На первом этаже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в зоне № 2 </w:t>
            </w:r>
          </w:p>
        </w:tc>
      </w:tr>
      <w:tr w:rsidR="002C38A1" w:rsidRPr="002C38A1" w:rsidTr="00E76417">
        <w:trPr>
          <w:trHeight w:val="70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Общеобразовательные учреждения, 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9,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33,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МБОУ № 2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4717D5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В радиусе территориальной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доступности – МБОУ № 9*</w:t>
            </w:r>
          </w:p>
        </w:tc>
      </w:tr>
      <w:tr w:rsidR="002C38A1" w:rsidRPr="002C38A1" w:rsidTr="00E76417">
        <w:trPr>
          <w:trHeight w:val="35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778F3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торговли, </w:t>
            </w:r>
          </w:p>
          <w:p w:rsidR="002060BD" w:rsidRPr="002C38A1" w:rsidRDefault="007E0465" w:rsidP="003061D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кв. м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 xml:space="preserve"> торговой площади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3634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428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270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C951F5">
        <w:trPr>
          <w:trHeight w:val="126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7B2337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квартале, в первых нежилых этажах планируемого к размещению дома </w:t>
            </w:r>
          </w:p>
        </w:tc>
      </w:tr>
      <w:tr w:rsidR="002C38A1" w:rsidRPr="002C38A1" w:rsidTr="00C951F5">
        <w:trPr>
          <w:trHeight w:val="77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непродовольственными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2397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E76417">
        <w:trPr>
          <w:trHeight w:val="1272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282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Нестационарные торговые о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бъекты (торговые павильоны и кио</w:t>
            </w:r>
            <w:r w:rsidRPr="002C38A1">
              <w:rPr>
                <w:color w:val="000000" w:themeColor="text1"/>
                <w:sz w:val="24"/>
                <w:szCs w:val="24"/>
              </w:rPr>
              <w:t>ски), объектов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5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продовольственные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товары и с/х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продукция общественного питания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0,077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печатная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общественного питания,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бытового обслуживания,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рабочее место на 1000 чел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266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148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Аптеки,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26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Отделения связи,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Филиалы банков, операционное место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Жилищно-эксплуатационные службы,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2060BD" w:rsidP="00C16E4E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Помещения для досуга и любительской деятельности,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место на 1000 чел.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0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E3073A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Закрытые спортивные сооружения повседневного обслуживания,</w:t>
            </w:r>
          </w:p>
          <w:p w:rsidR="002060BD" w:rsidRPr="002C38A1" w:rsidRDefault="007E0465" w:rsidP="00E3073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кв. м</w:t>
            </w:r>
            <w:r w:rsidR="002060BD" w:rsidRPr="002C38A1">
              <w:rPr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>общей площади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Опорный пункт охраны порядка,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060BD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Общественные туалеты, прибор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</w:tbl>
    <w:p w:rsidR="00C91E36" w:rsidRPr="002C38A1" w:rsidRDefault="00C91E36" w:rsidP="003061D5">
      <w:pPr>
        <w:rPr>
          <w:color w:val="000000" w:themeColor="text1"/>
        </w:rPr>
      </w:pPr>
    </w:p>
    <w:p w:rsidR="00C91E36" w:rsidRPr="002C38A1" w:rsidRDefault="008402F4" w:rsidP="003061D5">
      <w:pPr>
        <w:jc w:val="both"/>
        <w:rPr>
          <w:color w:val="000000" w:themeColor="text1"/>
          <w:sz w:val="24"/>
          <w:szCs w:val="24"/>
        </w:rPr>
      </w:pPr>
      <w:r w:rsidRPr="002C38A1">
        <w:rPr>
          <w:color w:val="000000" w:themeColor="text1"/>
          <w:sz w:val="24"/>
          <w:szCs w:val="24"/>
        </w:rPr>
        <w:t>*</w:t>
      </w:r>
      <w:r w:rsidR="008A6104" w:rsidRPr="002C38A1">
        <w:rPr>
          <w:color w:val="000000" w:themeColor="text1"/>
          <w:sz w:val="24"/>
          <w:szCs w:val="24"/>
        </w:rPr>
        <w:t>Уменьшение количества обучающих детей сверх нормативного в МОБОУ №</w:t>
      </w:r>
      <w:r w:rsidR="00A93799" w:rsidRPr="002C38A1">
        <w:rPr>
          <w:color w:val="000000" w:themeColor="text1"/>
          <w:sz w:val="24"/>
          <w:szCs w:val="24"/>
        </w:rPr>
        <w:t xml:space="preserve"> </w:t>
      </w:r>
      <w:r w:rsidR="008A6104" w:rsidRPr="002C38A1">
        <w:rPr>
          <w:color w:val="000000" w:themeColor="text1"/>
          <w:sz w:val="24"/>
          <w:szCs w:val="24"/>
        </w:rPr>
        <w:t xml:space="preserve">9 планируется за счет строительства новых школ </w:t>
      </w:r>
      <w:r w:rsidRPr="002C38A1">
        <w:rPr>
          <w:color w:val="000000" w:themeColor="text1"/>
          <w:sz w:val="24"/>
          <w:szCs w:val="24"/>
        </w:rPr>
        <w:t xml:space="preserve">в жилых районах </w:t>
      </w:r>
      <w:proofErr w:type="spellStart"/>
      <w:r w:rsidRPr="002C38A1">
        <w:rPr>
          <w:color w:val="000000" w:themeColor="text1"/>
          <w:sz w:val="24"/>
          <w:szCs w:val="24"/>
        </w:rPr>
        <w:t>Семичёвка</w:t>
      </w:r>
      <w:proofErr w:type="spellEnd"/>
      <w:r w:rsidRPr="002C38A1">
        <w:rPr>
          <w:color w:val="000000" w:themeColor="text1"/>
          <w:sz w:val="24"/>
          <w:szCs w:val="24"/>
        </w:rPr>
        <w:t>, Миловидово, Соловьиная роща.</w:t>
      </w: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  <w:sectPr w:rsidR="000B583C" w:rsidRPr="002C38A1" w:rsidSect="00E7641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D3D81" w:rsidRPr="002C38A1" w:rsidRDefault="00ED3D81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развития сис</w:t>
      </w:r>
      <w:r w:rsidR="00A93799" w:rsidRPr="002C38A1">
        <w:rPr>
          <w:b/>
          <w:color w:val="000000" w:themeColor="text1"/>
          <w:sz w:val="28"/>
          <w:szCs w:val="28"/>
        </w:rPr>
        <w:t>темы 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Транспортное обслуживание проектируемой территории квартала выполнены с учетом генерального плана города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разработать рабочий проект по замене всех существующих в границах проектирования типов дорожных покрытий на тип капитально-усовершенствованный, в связи с удовлетворительным и местами неудовлет</w:t>
      </w:r>
      <w:r w:rsidR="004F2134" w:rsidRPr="002C38A1">
        <w:rPr>
          <w:color w:val="000000" w:themeColor="text1"/>
          <w:sz w:val="28"/>
          <w:szCs w:val="28"/>
        </w:rPr>
        <w:t>ворительным состоянием покрытий</w:t>
      </w:r>
      <w:r w:rsidRPr="002C38A1">
        <w:rPr>
          <w:color w:val="000000" w:themeColor="text1"/>
          <w:sz w:val="28"/>
          <w:szCs w:val="28"/>
        </w:rPr>
        <w:t xml:space="preserve"> (</w:t>
      </w:r>
      <w:r w:rsidR="004F2134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 xml:space="preserve">окрытие дорожное капитального типа – усовершенствованное покрытие из </w:t>
      </w:r>
      <w:proofErr w:type="spellStart"/>
      <w:r w:rsidRPr="002C38A1">
        <w:rPr>
          <w:color w:val="000000" w:themeColor="text1"/>
          <w:sz w:val="28"/>
          <w:szCs w:val="28"/>
        </w:rPr>
        <w:t>цементобетона</w:t>
      </w:r>
      <w:proofErr w:type="spellEnd"/>
      <w:r w:rsidRPr="002C38A1">
        <w:rPr>
          <w:color w:val="000000" w:themeColor="text1"/>
          <w:sz w:val="28"/>
          <w:szCs w:val="28"/>
        </w:rPr>
        <w:t>, асфальтобетона и мостовые из брусчатки и мозаики на каменном или бетонном основании).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проектируемой территории квартала предусматривается расширение существующих проездов. Планировочное решение ули</w:t>
      </w:r>
      <w:r w:rsidR="004F2134" w:rsidRPr="002C38A1">
        <w:rPr>
          <w:color w:val="000000" w:themeColor="text1"/>
          <w:sz w:val="28"/>
          <w:szCs w:val="28"/>
        </w:rPr>
        <w:t>чно-</w:t>
      </w:r>
      <w:r w:rsidRPr="002C38A1">
        <w:rPr>
          <w:color w:val="000000" w:themeColor="text1"/>
          <w:sz w:val="28"/>
          <w:szCs w:val="28"/>
        </w:rPr>
        <w:t>дорожной сети на территории квартала обеспечивает проезд автотранспорта к зданиям и объектам общего пользования.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Красные линии на территории координируются в проекте планировки. Устанавливаются по методике главного архитектора проекта, на основании </w:t>
      </w:r>
      <w:proofErr w:type="spellStart"/>
      <w:r w:rsidRPr="002C38A1">
        <w:rPr>
          <w:color w:val="000000" w:themeColor="text1"/>
          <w:sz w:val="28"/>
          <w:szCs w:val="28"/>
        </w:rPr>
        <w:t>планографической</w:t>
      </w:r>
      <w:proofErr w:type="spellEnd"/>
      <w:r w:rsidRPr="002C38A1">
        <w:rPr>
          <w:color w:val="000000" w:themeColor="text1"/>
          <w:sz w:val="28"/>
          <w:szCs w:val="28"/>
        </w:rPr>
        <w:t xml:space="preserve"> информации г</w:t>
      </w:r>
      <w:r w:rsidR="004F2134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2842ED" w:rsidRPr="002C38A1" w:rsidRDefault="002842ED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планировки территории для увеличения пропускной способности улично-дорожной сети проектируется расширение проезжей части улиц в соответствии с требованиями таблицы 8 СП.42.13330.2011. Свод правил. Градостроительство. Планировка и застройка городских и сельских поселений. Актуализированная редакция СНиП 2.07.01-89*. В дальнейшем необходимо разработать рабочие проекты на каждую расширяемую улицу.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Кирова в границах красных линий переменная, она составляет – 39 м – 46,8 м. Ширина проезжей части 21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проспекта Гагарина в границах красных линий переменная, она составляет – 42,8 м – 47,1 м. Ширина проезжей части 26,5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9 Мая в границах красных линий проектируется в 4</w:t>
      </w:r>
      <w:r w:rsidR="004F2134" w:rsidRPr="002C38A1">
        <w:rPr>
          <w:color w:val="000000" w:themeColor="text1"/>
          <w:sz w:val="28"/>
          <w:szCs w:val="28"/>
        </w:rPr>
        <w:t>0</w:t>
      </w:r>
      <w:r w:rsidRPr="002C38A1">
        <w:rPr>
          <w:color w:val="000000" w:themeColor="text1"/>
          <w:sz w:val="28"/>
          <w:szCs w:val="28"/>
        </w:rPr>
        <w:t xml:space="preserve"> м. Ширина проезжей части 21 м. Эта улица расширяется в соответствии с </w:t>
      </w:r>
      <w:r w:rsidR="004F2134" w:rsidRPr="002C38A1">
        <w:rPr>
          <w:color w:val="000000" w:themeColor="text1"/>
          <w:sz w:val="28"/>
          <w:szCs w:val="28"/>
        </w:rPr>
        <w:t>генеральным планом города</w:t>
      </w:r>
      <w:r w:rsidRPr="002C38A1">
        <w:rPr>
          <w:color w:val="000000" w:themeColor="text1"/>
          <w:sz w:val="28"/>
          <w:szCs w:val="28"/>
        </w:rPr>
        <w:t xml:space="preserve"> Смоленска и становится магистральной улицей районного значения.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Ширина улицы Пригородная в границах красных линий переменная, она составляет – 12,6 м – 29 м. Ширина проезжей части увеличивается проектом </w:t>
      </w:r>
      <w:r w:rsidR="00287D46" w:rsidRPr="002C38A1">
        <w:rPr>
          <w:color w:val="000000" w:themeColor="text1"/>
          <w:sz w:val="28"/>
          <w:szCs w:val="28"/>
        </w:rPr>
        <w:t xml:space="preserve">              </w:t>
      </w:r>
      <w:r w:rsidRPr="002C38A1">
        <w:rPr>
          <w:color w:val="000000" w:themeColor="text1"/>
          <w:sz w:val="28"/>
          <w:szCs w:val="28"/>
        </w:rPr>
        <w:t>с 8 до 12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Октябрьской революции в границах красных линий переменная, она составляет 35,6 – 39 м. В проекте планировки учтен проект реконструкции улицы, выполненный в 2010 г. Улица пешеходная.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Колхозной в границах красных линий 38 м. Улица не расширяется ввиду сложившейся застройки.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Ново</w:t>
      </w:r>
      <w:r w:rsidR="0097666E" w:rsidRPr="002C38A1">
        <w:rPr>
          <w:color w:val="000000" w:themeColor="text1"/>
          <w:sz w:val="28"/>
          <w:szCs w:val="28"/>
        </w:rPr>
        <w:t>-К</w:t>
      </w:r>
      <w:r w:rsidRPr="002C38A1">
        <w:rPr>
          <w:color w:val="000000" w:themeColor="text1"/>
          <w:sz w:val="28"/>
          <w:szCs w:val="28"/>
        </w:rPr>
        <w:t xml:space="preserve">иевской в границах красных линий составляет </w:t>
      </w:r>
      <w:r w:rsidR="00287D46" w:rsidRPr="002C38A1">
        <w:rPr>
          <w:color w:val="000000" w:themeColor="text1"/>
          <w:sz w:val="28"/>
          <w:szCs w:val="28"/>
        </w:rPr>
        <w:t xml:space="preserve">    </w:t>
      </w:r>
      <w:r w:rsidRPr="002C38A1">
        <w:rPr>
          <w:color w:val="000000" w:themeColor="text1"/>
          <w:sz w:val="28"/>
          <w:szCs w:val="28"/>
        </w:rPr>
        <w:t>27,4 м. Ширина проезжей части увеличивается проектом с 4,5 до 7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проезжей части проездов - 5,5 - 6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Проезды в проектируемом квартале, как правило, не являются тупиковым (что обусловлено сложившейся исторически ситуацией), тупиковые проезды обеспечены разворотными площадками размером 15 x 15 м. Использование разворотных площадок для стоян</w:t>
      </w:r>
      <w:r w:rsidR="005206D4" w:rsidRPr="002C38A1">
        <w:rPr>
          <w:color w:val="000000" w:themeColor="text1"/>
          <w:sz w:val="28"/>
          <w:szCs w:val="28"/>
        </w:rPr>
        <w:t>ки автомобилей не допускается.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Некоторые внутриквартальные проезды расширяются.</w:t>
      </w:r>
    </w:p>
    <w:p w:rsidR="000A756B" w:rsidRPr="002C38A1" w:rsidRDefault="00757817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</w:t>
      </w:r>
      <w:r w:rsidR="002D3DAA" w:rsidRPr="002C38A1">
        <w:rPr>
          <w:color w:val="000000" w:themeColor="text1"/>
          <w:sz w:val="28"/>
          <w:szCs w:val="28"/>
        </w:rPr>
        <w:t>проспекту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Пригородной, </w:t>
      </w:r>
      <w:r w:rsidR="002D3DAA" w:rsidRPr="002C38A1">
        <w:rPr>
          <w:color w:val="000000" w:themeColor="text1"/>
          <w:sz w:val="28"/>
          <w:szCs w:val="28"/>
        </w:rPr>
        <w:t xml:space="preserve">улице </w:t>
      </w:r>
      <w:r w:rsidRPr="002C38A1">
        <w:rPr>
          <w:color w:val="000000" w:themeColor="text1"/>
          <w:sz w:val="28"/>
          <w:szCs w:val="28"/>
        </w:rPr>
        <w:t>9 Мая (проектируется) с организацией движения общественного транспорта в жилом районе.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трамваями,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Николаева, 1-</w:t>
      </w:r>
      <w:r w:rsidR="002D3DAA" w:rsidRPr="002C38A1">
        <w:rPr>
          <w:color w:val="000000" w:themeColor="text1"/>
          <w:sz w:val="28"/>
          <w:szCs w:val="28"/>
        </w:rPr>
        <w:t>му</w:t>
      </w:r>
      <w:r w:rsidRPr="002C38A1">
        <w:rPr>
          <w:color w:val="000000" w:themeColor="text1"/>
          <w:sz w:val="28"/>
          <w:szCs w:val="28"/>
        </w:rPr>
        <w:t xml:space="preserve"> Краснинск</w:t>
      </w:r>
      <w:r w:rsidR="002D3DAA" w:rsidRPr="002C38A1">
        <w:rPr>
          <w:color w:val="000000" w:themeColor="text1"/>
          <w:sz w:val="28"/>
          <w:szCs w:val="28"/>
        </w:rPr>
        <w:t>ому</w:t>
      </w:r>
      <w:r w:rsidRPr="002C38A1">
        <w:rPr>
          <w:color w:val="000000" w:themeColor="text1"/>
          <w:sz w:val="28"/>
          <w:szCs w:val="28"/>
        </w:rPr>
        <w:t xml:space="preserve"> пер</w:t>
      </w:r>
      <w:r w:rsidR="002D3DAA" w:rsidRPr="002C38A1">
        <w:rPr>
          <w:color w:val="000000" w:themeColor="text1"/>
          <w:sz w:val="28"/>
          <w:szCs w:val="28"/>
        </w:rPr>
        <w:t>еулку</w:t>
      </w:r>
      <w:r w:rsidRPr="002C38A1">
        <w:rPr>
          <w:color w:val="000000" w:themeColor="text1"/>
          <w:sz w:val="28"/>
          <w:szCs w:val="28"/>
        </w:rPr>
        <w:t xml:space="preserve"> с организацией движения общественного транспорта в жилом районе.</w:t>
      </w:r>
    </w:p>
    <w:p w:rsidR="00ED3D81" w:rsidRPr="002C38A1" w:rsidRDefault="00757817" w:rsidP="003061D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предусмотрены заездные остановочные карманы общественного городского транспорта длиной в 43 метра для остановки двух и более маршрутов (по ул</w:t>
      </w:r>
      <w:r w:rsidR="002D3DAA" w:rsidRPr="002C38A1">
        <w:rPr>
          <w:color w:val="000000" w:themeColor="text1"/>
          <w:sz w:val="28"/>
          <w:szCs w:val="28"/>
        </w:rPr>
        <w:t>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Гагарина). </w:t>
      </w:r>
      <w:r w:rsidR="00ED3D81" w:rsidRPr="002C38A1">
        <w:rPr>
          <w:color w:val="000000" w:themeColor="text1"/>
          <w:sz w:val="28"/>
          <w:szCs w:val="28"/>
        </w:rPr>
        <w:t xml:space="preserve">Так же в сложившейся застройке проектируются </w:t>
      </w:r>
      <w:proofErr w:type="spellStart"/>
      <w:r w:rsidR="00ED3D81"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="00ED3D81" w:rsidRPr="002C38A1">
        <w:rPr>
          <w:color w:val="000000" w:themeColor="text1"/>
          <w:sz w:val="28"/>
          <w:szCs w:val="28"/>
        </w:rPr>
        <w:t xml:space="preserve"> везде, где это соответствует нормам.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Согласно Правилам дорожного движения: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17. Движение в жилых зонах.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17.1. В жилой зоне, то есть на территории, въезды на которую и выезды с которой обозначены знаками 5.38 и 5.39,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 средств.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17.2. В жилой зоне запрещается сквозное движение, учебная езда, стоянка с работающим двигателем, а также стоянка грузовых автомобилей с разрешенной максимальной массой более 3,5 т вне специально выделенных и обозначенных знаками и (или) разметкой мест.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17.4. Требования данного раздела распространяются также на дворовые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территории рекомендовано соблюдать Правила дорожного движения и запретить сквозное движение через жилую зону.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Расчет уровня а</w:t>
      </w:r>
      <w:r w:rsidR="001C78A4" w:rsidRPr="002C38A1">
        <w:rPr>
          <w:b/>
          <w:color w:val="000000" w:themeColor="text1"/>
          <w:sz w:val="28"/>
          <w:szCs w:val="28"/>
        </w:rPr>
        <w:t>втомобилизации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соответствии с генеральным планом города Смоленска показатель легковых автомобилей для индивидуального пользования принят 345 ед. на 1000 жителей.</w:t>
      </w:r>
    </w:p>
    <w:p w:rsidR="00AA7324" w:rsidRPr="002C38A1" w:rsidRDefault="00AA73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Количество легковых автомобилей при планируемой численности населения 5626 чел. составляет 1941 единиц.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Генеральным планом </w:t>
      </w:r>
      <w:r w:rsidR="00397B10" w:rsidRPr="002C38A1">
        <w:rPr>
          <w:color w:val="000000" w:themeColor="text1"/>
          <w:sz w:val="28"/>
          <w:szCs w:val="28"/>
        </w:rPr>
        <w:t>г</w:t>
      </w:r>
      <w:r w:rsidR="002D1F03" w:rsidRPr="002C38A1">
        <w:rPr>
          <w:color w:val="000000" w:themeColor="text1"/>
          <w:sz w:val="28"/>
          <w:szCs w:val="28"/>
        </w:rPr>
        <w:t>орода</w:t>
      </w:r>
      <w:r w:rsidR="00397B10" w:rsidRPr="002C38A1">
        <w:rPr>
          <w:color w:val="000000" w:themeColor="text1"/>
          <w:sz w:val="28"/>
          <w:szCs w:val="28"/>
        </w:rPr>
        <w:t xml:space="preserve"> Смоленска </w:t>
      </w:r>
      <w:r w:rsidRPr="002C38A1">
        <w:rPr>
          <w:color w:val="000000" w:themeColor="text1"/>
          <w:sz w:val="28"/>
          <w:szCs w:val="28"/>
        </w:rPr>
        <w:t>на территории проекта планировки не предусматривались отдельные зоны для хранения легковых автомобилей.</w:t>
      </w:r>
    </w:p>
    <w:p w:rsidR="006136F2" w:rsidRPr="002C38A1" w:rsidRDefault="006136F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Хранение легковых автомобилей индивидуальных владельцев предусматривается в обустроенных в дворовых пространствах жилых домов, на наружных </w:t>
      </w:r>
      <w:proofErr w:type="spellStart"/>
      <w:r w:rsidRPr="002C38A1">
        <w:rPr>
          <w:color w:val="000000" w:themeColor="text1"/>
          <w:sz w:val="28"/>
          <w:szCs w:val="28"/>
        </w:rPr>
        <w:t>экопарковках</w:t>
      </w:r>
      <w:proofErr w:type="spellEnd"/>
      <w:r w:rsidRPr="002C38A1">
        <w:rPr>
          <w:color w:val="000000" w:themeColor="text1"/>
          <w:sz w:val="28"/>
          <w:szCs w:val="28"/>
        </w:rPr>
        <w:t xml:space="preserve"> и на платных стоянках.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 всех объектов обслуживания и досуга должны предусматриваться автостоянки ёмкостью, соответствующей нормам СНиП. В проекте планировки автостоянки предусматриваются везде, где это не противоречит требованиям норм СНиП.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1C78A4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Транспортное обслуживание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Транспортное обслуживание внутри проектируемой территории осуществляется по внутриквартальным проездам шириной 4,5 - </w:t>
      </w:r>
      <w:smartTag w:uri="urn:schemas-microsoft-com:office:smarttags" w:element="metricconverter">
        <w:smartTagPr>
          <w:attr w:name="ProductID" w:val="6,0 м"/>
        </w:smartTagPr>
        <w:r w:rsidRPr="002C38A1">
          <w:rPr>
            <w:color w:val="000000" w:themeColor="text1"/>
            <w:sz w:val="28"/>
            <w:szCs w:val="28"/>
          </w:rPr>
          <w:t>6,0 м</w:t>
        </w:r>
      </w:smartTag>
      <w:r w:rsidRPr="002C38A1">
        <w:rPr>
          <w:color w:val="000000" w:themeColor="text1"/>
          <w:sz w:val="28"/>
          <w:szCs w:val="28"/>
        </w:rPr>
        <w:t>.</w:t>
      </w:r>
    </w:p>
    <w:p w:rsidR="00AF7AF8" w:rsidRPr="002C38A1" w:rsidRDefault="00AF7AF8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Общая протяженность проездов составляет – </w:t>
      </w:r>
      <w:r w:rsidR="00221249" w:rsidRPr="002C38A1">
        <w:rPr>
          <w:color w:val="000000" w:themeColor="text1"/>
          <w:sz w:val="28"/>
          <w:szCs w:val="28"/>
        </w:rPr>
        <w:t>4341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Объекты </w:t>
      </w:r>
      <w:r w:rsidR="001C78A4" w:rsidRPr="002C38A1">
        <w:rPr>
          <w:b/>
          <w:color w:val="000000" w:themeColor="text1"/>
          <w:sz w:val="28"/>
          <w:szCs w:val="28"/>
        </w:rPr>
        <w:t>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предусмотрено размещение на территории квартала наземных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 для индивидуального транспорта на </w:t>
      </w:r>
      <w:r w:rsidR="007C2CE5" w:rsidRPr="002C38A1">
        <w:rPr>
          <w:color w:val="000000" w:themeColor="text1"/>
          <w:sz w:val="28"/>
          <w:szCs w:val="28"/>
        </w:rPr>
        <w:t>79</w:t>
      </w:r>
      <w:r w:rsidRPr="002C38A1">
        <w:rPr>
          <w:color w:val="000000" w:themeColor="text1"/>
          <w:sz w:val="28"/>
          <w:szCs w:val="28"/>
        </w:rPr>
        <w:t xml:space="preserve"> машино-мест.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Обеспечение сто</w:t>
      </w:r>
      <w:r w:rsidR="001C78A4" w:rsidRPr="002C38A1">
        <w:rPr>
          <w:b/>
          <w:color w:val="000000" w:themeColor="text1"/>
          <w:sz w:val="28"/>
          <w:szCs w:val="28"/>
        </w:rPr>
        <w:t>янками для хранения автомобилей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4201"/>
        <w:gridCol w:w="1292"/>
        <w:gridCol w:w="1354"/>
        <w:gridCol w:w="2002"/>
      </w:tblGrid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Единица</w:t>
            </w:r>
          </w:p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Гаражи (стоянки) для постоянного хранения легковых автомобилей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517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2D1F03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  <w:r w:rsidR="002D1F03"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(проектируемые)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Альтернативное озеленение</w:t>
            </w:r>
          </w:p>
        </w:tc>
      </w:tr>
      <w:tr w:rsidR="002D1F03" w:rsidRPr="002C38A1" w:rsidTr="002D1F03">
        <w:trPr>
          <w:trHeight w:val="762"/>
          <w:jc w:val="center"/>
        </w:trPr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385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377A63" w:rsidP="005F18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="002D1F03" w:rsidRPr="002C38A1">
              <w:rPr>
                <w:color w:val="000000" w:themeColor="text1"/>
                <w:sz w:val="24"/>
                <w:szCs w:val="24"/>
              </w:rPr>
              <w:t xml:space="preserve"> зоне № 2 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5A3B0D" w:rsidRPr="002C38A1" w:rsidRDefault="005A3B0D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Инженерно-техническое обеспечение, необ</w:t>
      </w:r>
      <w:r w:rsidR="001C78A4" w:rsidRPr="002C38A1">
        <w:rPr>
          <w:b/>
          <w:color w:val="000000" w:themeColor="text1"/>
          <w:sz w:val="28"/>
          <w:szCs w:val="28"/>
        </w:rPr>
        <w:t>ходимое для развития территории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составе проекта планировки территории была выполнена «Схема вертикальной планировки и инженерной подготовки территории».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Схема вертикальной планировки выполнена на основании схемы улично-дорожной сети на топографической основе.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Планировочные отметки по опорным точкам на переломах рельефа и перекрестках улиц назначены из условий обеспечения оптимальных объемов земляных масс, необходимых для создания поверхностного стока дождевых вод в лотки проездных частей городских улиц и далее в </w:t>
      </w:r>
      <w:proofErr w:type="spellStart"/>
      <w:r w:rsidRPr="002C38A1">
        <w:rPr>
          <w:color w:val="000000" w:themeColor="text1"/>
          <w:sz w:val="28"/>
          <w:szCs w:val="28"/>
        </w:rPr>
        <w:t>дождеприемные</w:t>
      </w:r>
      <w:proofErr w:type="spellEnd"/>
      <w:r w:rsidRPr="002C38A1">
        <w:rPr>
          <w:color w:val="000000" w:themeColor="text1"/>
          <w:sz w:val="28"/>
          <w:szCs w:val="28"/>
        </w:rPr>
        <w:t xml:space="preserve"> колодцы дождевой канализации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Устройство сети водоотводных лотков вдоль внутриквартальных проездов. Сброс поверхностных вод с территории осуществляется в существующую ливневую канализацию. При необходимости провести мероприятия по очистке плохо функционирующих элементов ливневой канализации.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Принципиальные решения по вертикальной планировке территории указаны в материалах по обоснованию проекта планировки территории. Детальную проработку плана организации рельефа для участков организации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 выполнить при рабочем проектировании.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Для предотвращения капиллярного поднятия грунтовых вод, а также увеличения несущей способности и срока службы дорожной одежды рекомендуется использование в основании подстилающего слоя </w:t>
      </w:r>
      <w:proofErr w:type="spellStart"/>
      <w:r w:rsidRPr="002C38A1">
        <w:rPr>
          <w:color w:val="000000" w:themeColor="text1"/>
          <w:sz w:val="28"/>
          <w:szCs w:val="28"/>
        </w:rPr>
        <w:t>геотекстиля</w:t>
      </w:r>
      <w:proofErr w:type="spellEnd"/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планировки территории квартала рекомендует реконструировать системы инженерного оборудования и благоустройство территории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886027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систем инж</w:t>
      </w:r>
      <w:r w:rsidR="001C78A4" w:rsidRPr="002C38A1">
        <w:rPr>
          <w:b/>
          <w:color w:val="000000" w:themeColor="text1"/>
          <w:sz w:val="28"/>
          <w:szCs w:val="28"/>
        </w:rPr>
        <w:t>енерно-технического обеспечения</w:t>
      </w: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обеспечивается существующей централизованной системой холодного водоснабжения.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Водоснабжение на хозяйственно-питьевые и противопожарные нужды предусмотреть от существующих городских водопроводных сетей. Система водоснабжения тупиковая.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Водоотведение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Водоотведение на территории проектируемого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12" w:name="sub_3064"/>
      <w:r w:rsidRPr="002C38A1">
        <w:rPr>
          <w:b/>
          <w:color w:val="000000" w:themeColor="text1"/>
          <w:sz w:val="28"/>
          <w:szCs w:val="28"/>
        </w:rPr>
        <w:t>Теплоснабжение</w:t>
      </w:r>
      <w:bookmarkEnd w:id="12"/>
    </w:p>
    <w:p w:rsidR="000345D0" w:rsidRPr="002C38A1" w:rsidRDefault="000345D0" w:rsidP="003061D5">
      <w:pPr>
        <w:ind w:firstLine="709"/>
        <w:jc w:val="both"/>
        <w:rPr>
          <w:color w:val="000000" w:themeColor="text1"/>
          <w:sz w:val="28"/>
          <w:szCs w:val="28"/>
        </w:rPr>
      </w:pPr>
      <w:bookmarkStart w:id="13" w:name="sub_3065"/>
      <w:r w:rsidRPr="002C38A1">
        <w:rPr>
          <w:color w:val="000000" w:themeColor="text1"/>
          <w:sz w:val="28"/>
          <w:szCs w:val="28"/>
        </w:rPr>
        <w:t>Проектируемая территория обеспечивается централизованной системой теплоснабжения</w:t>
      </w:r>
      <w:bookmarkEnd w:id="13"/>
      <w:r w:rsidRPr="002C38A1">
        <w:rPr>
          <w:color w:val="000000" w:themeColor="text1"/>
          <w:sz w:val="28"/>
          <w:szCs w:val="28"/>
        </w:rPr>
        <w:t xml:space="preserve">. Длина теплотрассы составляет </w:t>
      </w:r>
      <w:r w:rsidR="00915203" w:rsidRPr="002C38A1">
        <w:rPr>
          <w:color w:val="000000" w:themeColor="text1"/>
          <w:sz w:val="28"/>
          <w:szCs w:val="28"/>
        </w:rPr>
        <w:t>2969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Газоснабжени</w:t>
      </w:r>
      <w:r w:rsidR="00061698" w:rsidRPr="002C38A1">
        <w:rPr>
          <w:b/>
          <w:color w:val="000000" w:themeColor="text1"/>
          <w:sz w:val="28"/>
          <w:szCs w:val="28"/>
        </w:rPr>
        <w:t>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квартала обеспечена существующими системами газоснабжения. Протяженность </w:t>
      </w:r>
      <w:r w:rsidR="00051D2C" w:rsidRPr="002C38A1">
        <w:rPr>
          <w:color w:val="000000" w:themeColor="text1"/>
          <w:sz w:val="28"/>
          <w:szCs w:val="28"/>
        </w:rPr>
        <w:t>7,</w:t>
      </w:r>
      <w:r w:rsidR="00256587" w:rsidRPr="002C38A1">
        <w:rPr>
          <w:color w:val="000000" w:themeColor="text1"/>
          <w:sz w:val="28"/>
          <w:szCs w:val="28"/>
        </w:rPr>
        <w:t>6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Границы охранных зон газораспределительных сетей и условия использования земельных участков, расположенных в их пределах, должны соответствовать Правилам охраны газораспределительных сетей, утвержденным Постановлением Правительством Российской Федерации от 20.11.2000 № 878.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Электроснабжение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обеспечивается существующей системой электроснабжения. Протяженность </w:t>
      </w:r>
      <w:r w:rsidR="00962B5B" w:rsidRPr="002C38A1">
        <w:rPr>
          <w:color w:val="000000" w:themeColor="text1"/>
          <w:sz w:val="28"/>
          <w:szCs w:val="28"/>
        </w:rPr>
        <w:t>13</w:t>
      </w:r>
      <w:r w:rsidR="00D23F48" w:rsidRPr="002C38A1">
        <w:rPr>
          <w:color w:val="000000" w:themeColor="text1"/>
          <w:sz w:val="28"/>
          <w:szCs w:val="28"/>
        </w:rPr>
        <w:t>,</w:t>
      </w:r>
      <w:r w:rsidR="00962B5B" w:rsidRPr="002C38A1">
        <w:rPr>
          <w:color w:val="000000" w:themeColor="text1"/>
          <w:sz w:val="28"/>
          <w:szCs w:val="28"/>
        </w:rPr>
        <w:t>3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D056C1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Связь и</w:t>
      </w:r>
      <w:r w:rsidR="00061698" w:rsidRPr="002C38A1">
        <w:rPr>
          <w:b/>
          <w:color w:val="000000" w:themeColor="text1"/>
          <w:sz w:val="28"/>
          <w:szCs w:val="28"/>
        </w:rPr>
        <w:t xml:space="preserve"> информатизация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проектируемой территории в случае реконструкции существующих сетей необходимо выполнить строительство узлов мультимедийной системы доступа.</w:t>
      </w:r>
    </w:p>
    <w:sectPr w:rsidR="00ED3D81" w:rsidRPr="002C38A1" w:rsidSect="000B58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7C6" w:rsidRDefault="00AB67C6">
      <w:r>
        <w:separator/>
      </w:r>
    </w:p>
  </w:endnote>
  <w:endnote w:type="continuationSeparator" w:id="0">
    <w:p w:rsidR="00AB67C6" w:rsidRDefault="00AB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C6" w:rsidRDefault="00AB67C6">
    <w:pPr>
      <w:pStyle w:val="aa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7C6" w:rsidRDefault="00AB67C6">
      <w:r>
        <w:separator/>
      </w:r>
    </w:p>
  </w:footnote>
  <w:footnote w:type="continuationSeparator" w:id="0">
    <w:p w:rsidR="00AB67C6" w:rsidRDefault="00AB6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C6" w:rsidRDefault="00AB67C6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67C6" w:rsidRDefault="00AB67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C6" w:rsidRPr="0014073E" w:rsidRDefault="00AB67C6">
    <w:pPr>
      <w:pStyle w:val="a8"/>
      <w:jc w:val="center"/>
      <w:rPr>
        <w:sz w:val="24"/>
      </w:rPr>
    </w:pPr>
    <w:r w:rsidRPr="0014073E">
      <w:rPr>
        <w:sz w:val="24"/>
      </w:rPr>
      <w:fldChar w:fldCharType="begin"/>
    </w:r>
    <w:r w:rsidRPr="0014073E">
      <w:rPr>
        <w:sz w:val="24"/>
      </w:rPr>
      <w:instrText>PAGE   \* MERGEFORMAT</w:instrText>
    </w:r>
    <w:r w:rsidRPr="0014073E">
      <w:rPr>
        <w:sz w:val="24"/>
      </w:rPr>
      <w:fldChar w:fldCharType="separate"/>
    </w:r>
    <w:r w:rsidR="0028421F">
      <w:rPr>
        <w:noProof/>
        <w:sz w:val="24"/>
      </w:rPr>
      <w:t>21</w:t>
    </w:r>
    <w:r w:rsidRPr="0014073E">
      <w:rPr>
        <w:sz w:val="24"/>
      </w:rPr>
      <w:fldChar w:fldCharType="end"/>
    </w:r>
  </w:p>
  <w:p w:rsidR="00AB67C6" w:rsidRPr="0014073E" w:rsidRDefault="00AB67C6">
    <w:pPr>
      <w:pStyle w:val="a8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</w:abstractNum>
  <w:abstractNum w:abstractNumId="2" w15:restartNumberingAfterBreak="0">
    <w:nsid w:val="0431758D"/>
    <w:multiLevelType w:val="hybridMultilevel"/>
    <w:tmpl w:val="3F7C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377C22"/>
    <w:multiLevelType w:val="hybridMultilevel"/>
    <w:tmpl w:val="F14A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0AB9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F5A12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1D737C"/>
    <w:multiLevelType w:val="hybridMultilevel"/>
    <w:tmpl w:val="F8CC56A0"/>
    <w:lvl w:ilvl="0" w:tplc="95B498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86D8F"/>
    <w:multiLevelType w:val="hybridMultilevel"/>
    <w:tmpl w:val="129AF298"/>
    <w:lvl w:ilvl="0" w:tplc="3482BA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3118CB"/>
    <w:multiLevelType w:val="multilevel"/>
    <w:tmpl w:val="9D58D34C"/>
    <w:lvl w:ilvl="0">
      <w:start w:val="2"/>
      <w:numFmt w:val="decimal"/>
      <w:pStyle w:val="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D54337E"/>
    <w:multiLevelType w:val="hybridMultilevel"/>
    <w:tmpl w:val="41BE7A62"/>
    <w:lvl w:ilvl="0" w:tplc="EF0E70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80605A4"/>
    <w:multiLevelType w:val="multilevel"/>
    <w:tmpl w:val="098215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39D324D5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03B8D"/>
    <w:multiLevelType w:val="hybridMultilevel"/>
    <w:tmpl w:val="9382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D7554"/>
    <w:multiLevelType w:val="hybridMultilevel"/>
    <w:tmpl w:val="AFF01CF8"/>
    <w:lvl w:ilvl="0" w:tplc="D1E282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248DF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78D76E5"/>
    <w:multiLevelType w:val="hybridMultilevel"/>
    <w:tmpl w:val="E03607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ECA3462"/>
    <w:multiLevelType w:val="hybridMultilevel"/>
    <w:tmpl w:val="37DC6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3AA308E"/>
    <w:multiLevelType w:val="hybridMultilevel"/>
    <w:tmpl w:val="37DC6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B404F42"/>
    <w:multiLevelType w:val="hybridMultilevel"/>
    <w:tmpl w:val="A30C8066"/>
    <w:lvl w:ilvl="0" w:tplc="EA38FC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5B0031"/>
    <w:multiLevelType w:val="hybridMultilevel"/>
    <w:tmpl w:val="231E7A7C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1" w15:restartNumberingAfterBreak="0">
    <w:nsid w:val="70554EB0"/>
    <w:multiLevelType w:val="multilevel"/>
    <w:tmpl w:val="621E72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73A83377"/>
    <w:multiLevelType w:val="hybridMultilevel"/>
    <w:tmpl w:val="4886A7B4"/>
    <w:lvl w:ilvl="0" w:tplc="3D2E9A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7B6224BC"/>
    <w:multiLevelType w:val="hybridMultilevel"/>
    <w:tmpl w:val="E1A29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5"/>
  </w:num>
  <w:num w:numId="4">
    <w:abstractNumId w:val="11"/>
  </w:num>
  <w:num w:numId="5">
    <w:abstractNumId w:val="21"/>
  </w:num>
  <w:num w:numId="6">
    <w:abstractNumId w:val="20"/>
  </w:num>
  <w:num w:numId="7">
    <w:abstractNumId w:val="12"/>
  </w:num>
  <w:num w:numId="8">
    <w:abstractNumId w:val="4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13"/>
  </w:num>
  <w:num w:numId="14">
    <w:abstractNumId w:val="6"/>
  </w:num>
  <w:num w:numId="15">
    <w:abstractNumId w:val="15"/>
  </w:num>
  <w:num w:numId="16">
    <w:abstractNumId w:val="19"/>
  </w:num>
  <w:num w:numId="17">
    <w:abstractNumId w:val="10"/>
  </w:num>
  <w:num w:numId="18">
    <w:abstractNumId w:val="22"/>
  </w:num>
  <w:num w:numId="19">
    <w:abstractNumId w:val="8"/>
  </w:num>
  <w:num w:numId="20">
    <w:abstractNumId w:val="17"/>
  </w:num>
  <w:num w:numId="21">
    <w:abstractNumId w:val="18"/>
  </w:num>
  <w:num w:numId="22">
    <w:abstractNumId w:val="2"/>
  </w:num>
  <w:num w:numId="23">
    <w:abstractNumId w:val="1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85"/>
    <w:rsid w:val="00003B9F"/>
    <w:rsid w:val="00006DA0"/>
    <w:rsid w:val="00006ED6"/>
    <w:rsid w:val="0001199D"/>
    <w:rsid w:val="000145AF"/>
    <w:rsid w:val="00015D16"/>
    <w:rsid w:val="000345D0"/>
    <w:rsid w:val="00035B46"/>
    <w:rsid w:val="000370FD"/>
    <w:rsid w:val="00040210"/>
    <w:rsid w:val="0004529A"/>
    <w:rsid w:val="00046753"/>
    <w:rsid w:val="00051D2C"/>
    <w:rsid w:val="00060C3A"/>
    <w:rsid w:val="00061698"/>
    <w:rsid w:val="00074406"/>
    <w:rsid w:val="00074C20"/>
    <w:rsid w:val="00077EB9"/>
    <w:rsid w:val="00081736"/>
    <w:rsid w:val="00081957"/>
    <w:rsid w:val="00085F16"/>
    <w:rsid w:val="00086694"/>
    <w:rsid w:val="00091DAC"/>
    <w:rsid w:val="00093C14"/>
    <w:rsid w:val="000953F9"/>
    <w:rsid w:val="00097FD3"/>
    <w:rsid w:val="000A0332"/>
    <w:rsid w:val="000A1B5C"/>
    <w:rsid w:val="000A4303"/>
    <w:rsid w:val="000A4AB9"/>
    <w:rsid w:val="000A756B"/>
    <w:rsid w:val="000B583C"/>
    <w:rsid w:val="000C1CAC"/>
    <w:rsid w:val="000C2740"/>
    <w:rsid w:val="000C4105"/>
    <w:rsid w:val="000C6544"/>
    <w:rsid w:val="000D1B6E"/>
    <w:rsid w:val="000D6077"/>
    <w:rsid w:val="000D7E94"/>
    <w:rsid w:val="000E2D9E"/>
    <w:rsid w:val="000F2D68"/>
    <w:rsid w:val="000F30B0"/>
    <w:rsid w:val="000F4B2C"/>
    <w:rsid w:val="000F6BC7"/>
    <w:rsid w:val="00100B17"/>
    <w:rsid w:val="00103DE0"/>
    <w:rsid w:val="00105792"/>
    <w:rsid w:val="00114142"/>
    <w:rsid w:val="00114EEA"/>
    <w:rsid w:val="00117106"/>
    <w:rsid w:val="001174A3"/>
    <w:rsid w:val="001174DF"/>
    <w:rsid w:val="0012225D"/>
    <w:rsid w:val="00122F00"/>
    <w:rsid w:val="00125948"/>
    <w:rsid w:val="00126973"/>
    <w:rsid w:val="00126E67"/>
    <w:rsid w:val="00136E5E"/>
    <w:rsid w:val="0014073E"/>
    <w:rsid w:val="00140DB8"/>
    <w:rsid w:val="00144C96"/>
    <w:rsid w:val="00145716"/>
    <w:rsid w:val="001509B3"/>
    <w:rsid w:val="0015229B"/>
    <w:rsid w:val="00154F7A"/>
    <w:rsid w:val="001565D4"/>
    <w:rsid w:val="001576BD"/>
    <w:rsid w:val="001613CC"/>
    <w:rsid w:val="00165820"/>
    <w:rsid w:val="001664D3"/>
    <w:rsid w:val="00186D76"/>
    <w:rsid w:val="00194698"/>
    <w:rsid w:val="00196514"/>
    <w:rsid w:val="001966CC"/>
    <w:rsid w:val="001A21D0"/>
    <w:rsid w:val="001A2B3E"/>
    <w:rsid w:val="001A4D1D"/>
    <w:rsid w:val="001B0F1B"/>
    <w:rsid w:val="001B2522"/>
    <w:rsid w:val="001B2DBD"/>
    <w:rsid w:val="001B7A70"/>
    <w:rsid w:val="001C04C3"/>
    <w:rsid w:val="001C520F"/>
    <w:rsid w:val="001C5C37"/>
    <w:rsid w:val="001C78A4"/>
    <w:rsid w:val="001D07A5"/>
    <w:rsid w:val="001D0D58"/>
    <w:rsid w:val="001D2C7C"/>
    <w:rsid w:val="001E2885"/>
    <w:rsid w:val="001F0E29"/>
    <w:rsid w:val="001F2274"/>
    <w:rsid w:val="002019ED"/>
    <w:rsid w:val="002036B5"/>
    <w:rsid w:val="002060BD"/>
    <w:rsid w:val="0021295E"/>
    <w:rsid w:val="00214132"/>
    <w:rsid w:val="002178D9"/>
    <w:rsid w:val="00220FC6"/>
    <w:rsid w:val="00221249"/>
    <w:rsid w:val="00231704"/>
    <w:rsid w:val="00237A4D"/>
    <w:rsid w:val="00241FD9"/>
    <w:rsid w:val="00243150"/>
    <w:rsid w:val="00247DBB"/>
    <w:rsid w:val="00256587"/>
    <w:rsid w:val="00256FD2"/>
    <w:rsid w:val="00264888"/>
    <w:rsid w:val="00265840"/>
    <w:rsid w:val="002722D0"/>
    <w:rsid w:val="0028421F"/>
    <w:rsid w:val="002842ED"/>
    <w:rsid w:val="00287D46"/>
    <w:rsid w:val="0029190A"/>
    <w:rsid w:val="002947EE"/>
    <w:rsid w:val="002977A3"/>
    <w:rsid w:val="002A496F"/>
    <w:rsid w:val="002B11B4"/>
    <w:rsid w:val="002B1F0F"/>
    <w:rsid w:val="002B5CBE"/>
    <w:rsid w:val="002B6E72"/>
    <w:rsid w:val="002C38A1"/>
    <w:rsid w:val="002C7624"/>
    <w:rsid w:val="002D1F03"/>
    <w:rsid w:val="002D3DAA"/>
    <w:rsid w:val="002D647D"/>
    <w:rsid w:val="002E65BA"/>
    <w:rsid w:val="002E6F14"/>
    <w:rsid w:val="002F087D"/>
    <w:rsid w:val="002F4340"/>
    <w:rsid w:val="002F5DD8"/>
    <w:rsid w:val="0030155F"/>
    <w:rsid w:val="003061D5"/>
    <w:rsid w:val="00312BD7"/>
    <w:rsid w:val="0031311F"/>
    <w:rsid w:val="0031506D"/>
    <w:rsid w:val="003170EB"/>
    <w:rsid w:val="00324A6F"/>
    <w:rsid w:val="00332553"/>
    <w:rsid w:val="00334FA9"/>
    <w:rsid w:val="00335F9A"/>
    <w:rsid w:val="003409D6"/>
    <w:rsid w:val="00340A92"/>
    <w:rsid w:val="00342F61"/>
    <w:rsid w:val="003444C9"/>
    <w:rsid w:val="003449B1"/>
    <w:rsid w:val="00350B11"/>
    <w:rsid w:val="00353FAC"/>
    <w:rsid w:val="00357CCE"/>
    <w:rsid w:val="003643D6"/>
    <w:rsid w:val="00366FEB"/>
    <w:rsid w:val="003742B3"/>
    <w:rsid w:val="00377A63"/>
    <w:rsid w:val="00380581"/>
    <w:rsid w:val="003808FF"/>
    <w:rsid w:val="00384F55"/>
    <w:rsid w:val="003868C9"/>
    <w:rsid w:val="0039542A"/>
    <w:rsid w:val="00397B10"/>
    <w:rsid w:val="003A0A3A"/>
    <w:rsid w:val="003A54CB"/>
    <w:rsid w:val="003A660E"/>
    <w:rsid w:val="003A6B87"/>
    <w:rsid w:val="003A7978"/>
    <w:rsid w:val="003B2298"/>
    <w:rsid w:val="003B318B"/>
    <w:rsid w:val="003B5650"/>
    <w:rsid w:val="003C39EC"/>
    <w:rsid w:val="003C5B53"/>
    <w:rsid w:val="003D3113"/>
    <w:rsid w:val="003D4E13"/>
    <w:rsid w:val="003E078F"/>
    <w:rsid w:val="003E0C68"/>
    <w:rsid w:val="003E4924"/>
    <w:rsid w:val="003E5B47"/>
    <w:rsid w:val="003F2749"/>
    <w:rsid w:val="003F28FF"/>
    <w:rsid w:val="003F5B8F"/>
    <w:rsid w:val="0040229D"/>
    <w:rsid w:val="00406CCF"/>
    <w:rsid w:val="004104F6"/>
    <w:rsid w:val="00413F3D"/>
    <w:rsid w:val="00415153"/>
    <w:rsid w:val="004201A3"/>
    <w:rsid w:val="00421569"/>
    <w:rsid w:val="00422B18"/>
    <w:rsid w:val="00423BD1"/>
    <w:rsid w:val="00425AD2"/>
    <w:rsid w:val="00430811"/>
    <w:rsid w:val="004378F5"/>
    <w:rsid w:val="00445160"/>
    <w:rsid w:val="00465B46"/>
    <w:rsid w:val="00467DB9"/>
    <w:rsid w:val="00467DBF"/>
    <w:rsid w:val="004717D5"/>
    <w:rsid w:val="00476BE7"/>
    <w:rsid w:val="004810BB"/>
    <w:rsid w:val="00483B22"/>
    <w:rsid w:val="004841A9"/>
    <w:rsid w:val="00484A67"/>
    <w:rsid w:val="00491106"/>
    <w:rsid w:val="00494B0E"/>
    <w:rsid w:val="004B29A7"/>
    <w:rsid w:val="004B59E7"/>
    <w:rsid w:val="004B5D2B"/>
    <w:rsid w:val="004C0241"/>
    <w:rsid w:val="004C3695"/>
    <w:rsid w:val="004D28D3"/>
    <w:rsid w:val="004E2D22"/>
    <w:rsid w:val="004E379B"/>
    <w:rsid w:val="004E3D16"/>
    <w:rsid w:val="004E4ACF"/>
    <w:rsid w:val="004E4CCB"/>
    <w:rsid w:val="004F127E"/>
    <w:rsid w:val="004F18FE"/>
    <w:rsid w:val="004F2134"/>
    <w:rsid w:val="004F2BA6"/>
    <w:rsid w:val="004F6878"/>
    <w:rsid w:val="004F72B4"/>
    <w:rsid w:val="00501E14"/>
    <w:rsid w:val="00502D57"/>
    <w:rsid w:val="005030D9"/>
    <w:rsid w:val="005033ED"/>
    <w:rsid w:val="00506C5C"/>
    <w:rsid w:val="0050700D"/>
    <w:rsid w:val="00510F80"/>
    <w:rsid w:val="005134C2"/>
    <w:rsid w:val="005206D4"/>
    <w:rsid w:val="00522C3E"/>
    <w:rsid w:val="00536A30"/>
    <w:rsid w:val="00541838"/>
    <w:rsid w:val="00543E2F"/>
    <w:rsid w:val="0054686E"/>
    <w:rsid w:val="00552DDE"/>
    <w:rsid w:val="005533B7"/>
    <w:rsid w:val="00554207"/>
    <w:rsid w:val="00554517"/>
    <w:rsid w:val="00554BA6"/>
    <w:rsid w:val="00560796"/>
    <w:rsid w:val="0056200C"/>
    <w:rsid w:val="00563637"/>
    <w:rsid w:val="00564834"/>
    <w:rsid w:val="0057610B"/>
    <w:rsid w:val="005764D1"/>
    <w:rsid w:val="0058104A"/>
    <w:rsid w:val="00583F24"/>
    <w:rsid w:val="0058609C"/>
    <w:rsid w:val="00595327"/>
    <w:rsid w:val="005A100B"/>
    <w:rsid w:val="005A3B0D"/>
    <w:rsid w:val="005A7B5B"/>
    <w:rsid w:val="005B3743"/>
    <w:rsid w:val="005B611F"/>
    <w:rsid w:val="005C1279"/>
    <w:rsid w:val="005C1D66"/>
    <w:rsid w:val="005C259D"/>
    <w:rsid w:val="005C4271"/>
    <w:rsid w:val="005C50B8"/>
    <w:rsid w:val="005C7CE6"/>
    <w:rsid w:val="005E10D6"/>
    <w:rsid w:val="005F185B"/>
    <w:rsid w:val="005F39B5"/>
    <w:rsid w:val="005F513B"/>
    <w:rsid w:val="005F6724"/>
    <w:rsid w:val="006005CC"/>
    <w:rsid w:val="00600DD9"/>
    <w:rsid w:val="00601E4B"/>
    <w:rsid w:val="00602D25"/>
    <w:rsid w:val="006129ED"/>
    <w:rsid w:val="006136F2"/>
    <w:rsid w:val="00614744"/>
    <w:rsid w:val="00621725"/>
    <w:rsid w:val="00633FD7"/>
    <w:rsid w:val="00637CD4"/>
    <w:rsid w:val="00640532"/>
    <w:rsid w:val="0064291E"/>
    <w:rsid w:val="006438A6"/>
    <w:rsid w:val="00645282"/>
    <w:rsid w:val="006457CA"/>
    <w:rsid w:val="00646143"/>
    <w:rsid w:val="006532BD"/>
    <w:rsid w:val="00653645"/>
    <w:rsid w:val="00656F57"/>
    <w:rsid w:val="00666D1F"/>
    <w:rsid w:val="00667B21"/>
    <w:rsid w:val="00667FA7"/>
    <w:rsid w:val="00676F0B"/>
    <w:rsid w:val="006778F3"/>
    <w:rsid w:val="00680BD9"/>
    <w:rsid w:val="006818D7"/>
    <w:rsid w:val="00691B80"/>
    <w:rsid w:val="006948E6"/>
    <w:rsid w:val="006A0B55"/>
    <w:rsid w:val="006A43B1"/>
    <w:rsid w:val="006A4FCD"/>
    <w:rsid w:val="006A679D"/>
    <w:rsid w:val="006A6EFA"/>
    <w:rsid w:val="006A75AA"/>
    <w:rsid w:val="006B0C7D"/>
    <w:rsid w:val="006D0BF0"/>
    <w:rsid w:val="006D1F81"/>
    <w:rsid w:val="006D3882"/>
    <w:rsid w:val="006D5FD7"/>
    <w:rsid w:val="006D6E8C"/>
    <w:rsid w:val="006E472C"/>
    <w:rsid w:val="006E4CE8"/>
    <w:rsid w:val="006E509E"/>
    <w:rsid w:val="006F16C0"/>
    <w:rsid w:val="006F1CF6"/>
    <w:rsid w:val="00707089"/>
    <w:rsid w:val="007106A4"/>
    <w:rsid w:val="00711001"/>
    <w:rsid w:val="00725734"/>
    <w:rsid w:val="00737D35"/>
    <w:rsid w:val="00740D33"/>
    <w:rsid w:val="007451E1"/>
    <w:rsid w:val="007515D6"/>
    <w:rsid w:val="00751A64"/>
    <w:rsid w:val="00757817"/>
    <w:rsid w:val="00761E51"/>
    <w:rsid w:val="00764DE6"/>
    <w:rsid w:val="0077478E"/>
    <w:rsid w:val="007748A2"/>
    <w:rsid w:val="00775C32"/>
    <w:rsid w:val="007761BA"/>
    <w:rsid w:val="00776793"/>
    <w:rsid w:val="00777C61"/>
    <w:rsid w:val="0078417B"/>
    <w:rsid w:val="00784F80"/>
    <w:rsid w:val="00790C8B"/>
    <w:rsid w:val="00793A36"/>
    <w:rsid w:val="00793F9D"/>
    <w:rsid w:val="007A46FF"/>
    <w:rsid w:val="007B2337"/>
    <w:rsid w:val="007B7812"/>
    <w:rsid w:val="007C0E47"/>
    <w:rsid w:val="007C2CE5"/>
    <w:rsid w:val="007C4044"/>
    <w:rsid w:val="007C6C9B"/>
    <w:rsid w:val="007C73A4"/>
    <w:rsid w:val="007C78A7"/>
    <w:rsid w:val="007E0465"/>
    <w:rsid w:val="007E05B1"/>
    <w:rsid w:val="007E1AC8"/>
    <w:rsid w:val="007F4A01"/>
    <w:rsid w:val="007F700F"/>
    <w:rsid w:val="008001AD"/>
    <w:rsid w:val="00806218"/>
    <w:rsid w:val="00811040"/>
    <w:rsid w:val="00812176"/>
    <w:rsid w:val="00822EBC"/>
    <w:rsid w:val="00835E4F"/>
    <w:rsid w:val="008402F4"/>
    <w:rsid w:val="0084560C"/>
    <w:rsid w:val="00851F76"/>
    <w:rsid w:val="00852C57"/>
    <w:rsid w:val="00862CED"/>
    <w:rsid w:val="00862D3C"/>
    <w:rsid w:val="00873104"/>
    <w:rsid w:val="00874821"/>
    <w:rsid w:val="008839D9"/>
    <w:rsid w:val="00885FFD"/>
    <w:rsid w:val="00886027"/>
    <w:rsid w:val="008913C5"/>
    <w:rsid w:val="008955A6"/>
    <w:rsid w:val="008962E1"/>
    <w:rsid w:val="008A17AE"/>
    <w:rsid w:val="008A2F83"/>
    <w:rsid w:val="008A4E39"/>
    <w:rsid w:val="008A6104"/>
    <w:rsid w:val="008A6230"/>
    <w:rsid w:val="008C031A"/>
    <w:rsid w:val="008D378D"/>
    <w:rsid w:val="008D5A1D"/>
    <w:rsid w:val="008E0E0B"/>
    <w:rsid w:val="008E2ED0"/>
    <w:rsid w:val="008E2FA6"/>
    <w:rsid w:val="008E378F"/>
    <w:rsid w:val="008E4AD0"/>
    <w:rsid w:val="008E6220"/>
    <w:rsid w:val="008F3E3F"/>
    <w:rsid w:val="008F5EC8"/>
    <w:rsid w:val="008F6D02"/>
    <w:rsid w:val="008F73A8"/>
    <w:rsid w:val="00900E73"/>
    <w:rsid w:val="0091060C"/>
    <w:rsid w:val="00915203"/>
    <w:rsid w:val="00920FDE"/>
    <w:rsid w:val="0092193E"/>
    <w:rsid w:val="0092566F"/>
    <w:rsid w:val="00926874"/>
    <w:rsid w:val="00931DB1"/>
    <w:rsid w:val="00944954"/>
    <w:rsid w:val="009475EF"/>
    <w:rsid w:val="009523AB"/>
    <w:rsid w:val="009542D8"/>
    <w:rsid w:val="00954D71"/>
    <w:rsid w:val="0095587C"/>
    <w:rsid w:val="00957143"/>
    <w:rsid w:val="009607BB"/>
    <w:rsid w:val="00960D6E"/>
    <w:rsid w:val="0096161D"/>
    <w:rsid w:val="00962B5B"/>
    <w:rsid w:val="00962BB1"/>
    <w:rsid w:val="00964397"/>
    <w:rsid w:val="0096495D"/>
    <w:rsid w:val="0097275A"/>
    <w:rsid w:val="0097666E"/>
    <w:rsid w:val="00981C92"/>
    <w:rsid w:val="00983398"/>
    <w:rsid w:val="00983CE7"/>
    <w:rsid w:val="00985FAC"/>
    <w:rsid w:val="009920CC"/>
    <w:rsid w:val="009C10F0"/>
    <w:rsid w:val="009C1BBD"/>
    <w:rsid w:val="009C2550"/>
    <w:rsid w:val="009C5A12"/>
    <w:rsid w:val="009C6856"/>
    <w:rsid w:val="009D2414"/>
    <w:rsid w:val="009D3A74"/>
    <w:rsid w:val="009D574E"/>
    <w:rsid w:val="009E2590"/>
    <w:rsid w:val="009E323B"/>
    <w:rsid w:val="009E4ED5"/>
    <w:rsid w:val="009F4893"/>
    <w:rsid w:val="009F50B4"/>
    <w:rsid w:val="009F5129"/>
    <w:rsid w:val="009F5E99"/>
    <w:rsid w:val="009F687B"/>
    <w:rsid w:val="00A01062"/>
    <w:rsid w:val="00A125E7"/>
    <w:rsid w:val="00A16D9E"/>
    <w:rsid w:val="00A311B5"/>
    <w:rsid w:val="00A460A5"/>
    <w:rsid w:val="00A465EB"/>
    <w:rsid w:val="00A5071D"/>
    <w:rsid w:val="00A545AB"/>
    <w:rsid w:val="00A57187"/>
    <w:rsid w:val="00A66146"/>
    <w:rsid w:val="00A832D8"/>
    <w:rsid w:val="00A90FF0"/>
    <w:rsid w:val="00A92773"/>
    <w:rsid w:val="00A93799"/>
    <w:rsid w:val="00A9626A"/>
    <w:rsid w:val="00AA1E09"/>
    <w:rsid w:val="00AA7324"/>
    <w:rsid w:val="00AA7D7C"/>
    <w:rsid w:val="00AB20C0"/>
    <w:rsid w:val="00AB43D8"/>
    <w:rsid w:val="00AB67C6"/>
    <w:rsid w:val="00AC388D"/>
    <w:rsid w:val="00AD226A"/>
    <w:rsid w:val="00AD59B4"/>
    <w:rsid w:val="00AE099F"/>
    <w:rsid w:val="00AE2BBD"/>
    <w:rsid w:val="00AF33D5"/>
    <w:rsid w:val="00AF3670"/>
    <w:rsid w:val="00AF6335"/>
    <w:rsid w:val="00AF6903"/>
    <w:rsid w:val="00AF6C5F"/>
    <w:rsid w:val="00AF7AF8"/>
    <w:rsid w:val="00B02B5D"/>
    <w:rsid w:val="00B040B5"/>
    <w:rsid w:val="00B04218"/>
    <w:rsid w:val="00B05530"/>
    <w:rsid w:val="00B06032"/>
    <w:rsid w:val="00B10324"/>
    <w:rsid w:val="00B20233"/>
    <w:rsid w:val="00B214E1"/>
    <w:rsid w:val="00B255B1"/>
    <w:rsid w:val="00B2636F"/>
    <w:rsid w:val="00B26F08"/>
    <w:rsid w:val="00B271FD"/>
    <w:rsid w:val="00B3586E"/>
    <w:rsid w:val="00B47215"/>
    <w:rsid w:val="00B56047"/>
    <w:rsid w:val="00B56415"/>
    <w:rsid w:val="00B7043A"/>
    <w:rsid w:val="00B73B7C"/>
    <w:rsid w:val="00B762A0"/>
    <w:rsid w:val="00B9139A"/>
    <w:rsid w:val="00BA0D43"/>
    <w:rsid w:val="00BA2573"/>
    <w:rsid w:val="00BA42A8"/>
    <w:rsid w:val="00BA6487"/>
    <w:rsid w:val="00BC380D"/>
    <w:rsid w:val="00BC46E3"/>
    <w:rsid w:val="00BC540C"/>
    <w:rsid w:val="00BD4CBA"/>
    <w:rsid w:val="00BD74DE"/>
    <w:rsid w:val="00BE367C"/>
    <w:rsid w:val="00BF1E07"/>
    <w:rsid w:val="00BF2A56"/>
    <w:rsid w:val="00C01172"/>
    <w:rsid w:val="00C03E08"/>
    <w:rsid w:val="00C16E4E"/>
    <w:rsid w:val="00C278E0"/>
    <w:rsid w:val="00C3104D"/>
    <w:rsid w:val="00C33482"/>
    <w:rsid w:val="00C409A4"/>
    <w:rsid w:val="00C44708"/>
    <w:rsid w:val="00C44B66"/>
    <w:rsid w:val="00C45AFF"/>
    <w:rsid w:val="00C505D4"/>
    <w:rsid w:val="00C53E0E"/>
    <w:rsid w:val="00C555AD"/>
    <w:rsid w:val="00C569D6"/>
    <w:rsid w:val="00C62518"/>
    <w:rsid w:val="00C67765"/>
    <w:rsid w:val="00C701DA"/>
    <w:rsid w:val="00C704BE"/>
    <w:rsid w:val="00C70AF5"/>
    <w:rsid w:val="00C73A10"/>
    <w:rsid w:val="00C75F5A"/>
    <w:rsid w:val="00C84992"/>
    <w:rsid w:val="00C84DF1"/>
    <w:rsid w:val="00C919EF"/>
    <w:rsid w:val="00C91E36"/>
    <w:rsid w:val="00C951DE"/>
    <w:rsid w:val="00C951F5"/>
    <w:rsid w:val="00CA0619"/>
    <w:rsid w:val="00CA2DAB"/>
    <w:rsid w:val="00CA6CE1"/>
    <w:rsid w:val="00CA7F1F"/>
    <w:rsid w:val="00CB1305"/>
    <w:rsid w:val="00CB2F0A"/>
    <w:rsid w:val="00CB3BB8"/>
    <w:rsid w:val="00CC0D99"/>
    <w:rsid w:val="00CC2401"/>
    <w:rsid w:val="00CC2788"/>
    <w:rsid w:val="00CC39FE"/>
    <w:rsid w:val="00CD2E8E"/>
    <w:rsid w:val="00CE13BC"/>
    <w:rsid w:val="00CF30F8"/>
    <w:rsid w:val="00CF3CC3"/>
    <w:rsid w:val="00CF490E"/>
    <w:rsid w:val="00CF493A"/>
    <w:rsid w:val="00CF5F38"/>
    <w:rsid w:val="00CF7F18"/>
    <w:rsid w:val="00D056C1"/>
    <w:rsid w:val="00D0622E"/>
    <w:rsid w:val="00D0733E"/>
    <w:rsid w:val="00D17F1C"/>
    <w:rsid w:val="00D20562"/>
    <w:rsid w:val="00D2304E"/>
    <w:rsid w:val="00D23F48"/>
    <w:rsid w:val="00D27831"/>
    <w:rsid w:val="00D34844"/>
    <w:rsid w:val="00D45D41"/>
    <w:rsid w:val="00D53F6D"/>
    <w:rsid w:val="00D56F7F"/>
    <w:rsid w:val="00D67893"/>
    <w:rsid w:val="00D67D90"/>
    <w:rsid w:val="00D712FD"/>
    <w:rsid w:val="00D744DC"/>
    <w:rsid w:val="00D80986"/>
    <w:rsid w:val="00D907A6"/>
    <w:rsid w:val="00D960E5"/>
    <w:rsid w:val="00DA3E10"/>
    <w:rsid w:val="00DA6D46"/>
    <w:rsid w:val="00DB2B66"/>
    <w:rsid w:val="00DB7B86"/>
    <w:rsid w:val="00DC195B"/>
    <w:rsid w:val="00DC2F8C"/>
    <w:rsid w:val="00DC4F6B"/>
    <w:rsid w:val="00DC5904"/>
    <w:rsid w:val="00DE5646"/>
    <w:rsid w:val="00DF1198"/>
    <w:rsid w:val="00DF3D14"/>
    <w:rsid w:val="00DF591B"/>
    <w:rsid w:val="00DF7720"/>
    <w:rsid w:val="00E10876"/>
    <w:rsid w:val="00E16899"/>
    <w:rsid w:val="00E168AB"/>
    <w:rsid w:val="00E3073A"/>
    <w:rsid w:val="00E343EA"/>
    <w:rsid w:val="00E363BA"/>
    <w:rsid w:val="00E4291C"/>
    <w:rsid w:val="00E52204"/>
    <w:rsid w:val="00E6154E"/>
    <w:rsid w:val="00E628C9"/>
    <w:rsid w:val="00E6459D"/>
    <w:rsid w:val="00E66217"/>
    <w:rsid w:val="00E70A67"/>
    <w:rsid w:val="00E76417"/>
    <w:rsid w:val="00E76DDD"/>
    <w:rsid w:val="00E800AA"/>
    <w:rsid w:val="00E826FF"/>
    <w:rsid w:val="00E85B3A"/>
    <w:rsid w:val="00E85C2F"/>
    <w:rsid w:val="00EC4520"/>
    <w:rsid w:val="00ED2325"/>
    <w:rsid w:val="00ED329E"/>
    <w:rsid w:val="00ED3D81"/>
    <w:rsid w:val="00ED5024"/>
    <w:rsid w:val="00ED6958"/>
    <w:rsid w:val="00EE0801"/>
    <w:rsid w:val="00EE4074"/>
    <w:rsid w:val="00EF2543"/>
    <w:rsid w:val="00EF30B9"/>
    <w:rsid w:val="00EF3DEE"/>
    <w:rsid w:val="00EF5A85"/>
    <w:rsid w:val="00F03CBA"/>
    <w:rsid w:val="00F042BA"/>
    <w:rsid w:val="00F1109E"/>
    <w:rsid w:val="00F12BC0"/>
    <w:rsid w:val="00F12E64"/>
    <w:rsid w:val="00F134BA"/>
    <w:rsid w:val="00F21F6E"/>
    <w:rsid w:val="00F2299B"/>
    <w:rsid w:val="00F23487"/>
    <w:rsid w:val="00F24530"/>
    <w:rsid w:val="00F27FE0"/>
    <w:rsid w:val="00F31CB2"/>
    <w:rsid w:val="00F425DF"/>
    <w:rsid w:val="00F4480B"/>
    <w:rsid w:val="00F45E06"/>
    <w:rsid w:val="00F51C13"/>
    <w:rsid w:val="00F569D1"/>
    <w:rsid w:val="00F60549"/>
    <w:rsid w:val="00F60D0C"/>
    <w:rsid w:val="00F66D1C"/>
    <w:rsid w:val="00F67124"/>
    <w:rsid w:val="00F7222E"/>
    <w:rsid w:val="00F751A7"/>
    <w:rsid w:val="00F824DF"/>
    <w:rsid w:val="00F85D2C"/>
    <w:rsid w:val="00F87FCE"/>
    <w:rsid w:val="00F9305A"/>
    <w:rsid w:val="00F93598"/>
    <w:rsid w:val="00FA7730"/>
    <w:rsid w:val="00FB0AD4"/>
    <w:rsid w:val="00FB22ED"/>
    <w:rsid w:val="00FB5360"/>
    <w:rsid w:val="00FB7319"/>
    <w:rsid w:val="00FB73EE"/>
    <w:rsid w:val="00FB7B20"/>
    <w:rsid w:val="00FC29C9"/>
    <w:rsid w:val="00FC2BFF"/>
    <w:rsid w:val="00FC6D72"/>
    <w:rsid w:val="00FD22DB"/>
    <w:rsid w:val="00FD4D22"/>
    <w:rsid w:val="00FE07E0"/>
    <w:rsid w:val="00FE4B3C"/>
    <w:rsid w:val="00FE5C83"/>
    <w:rsid w:val="00FF0947"/>
    <w:rsid w:val="00F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7CC35-DEDA-474E-9F0D-840A4DA8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"/>
    <w:qFormat/>
    <w:pPr>
      <w:keepNext/>
      <w:keepLines/>
      <w:pageBreakBefore/>
      <w:widowControl/>
      <w:numPr>
        <w:numId w:val="2"/>
      </w:numPr>
      <w:suppressAutoHyphens/>
      <w:autoSpaceDE/>
      <w:autoSpaceDN/>
      <w:adjustRightInd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qFormat/>
    <w:pPr>
      <w:pageBreakBefore w:val="0"/>
      <w:numPr>
        <w:ilvl w:val="1"/>
      </w:numPr>
      <w:suppressAutoHyphens w:val="0"/>
      <w:outlineLvl w:val="1"/>
    </w:pPr>
    <w:rPr>
      <w:sz w:val="24"/>
    </w:r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</w:style>
  <w:style w:type="paragraph" w:styleId="6">
    <w:name w:val="heading 6"/>
    <w:basedOn w:val="a0"/>
    <w:next w:val="a0"/>
    <w:qFormat/>
    <w:rsid w:val="00885FF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554BA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Body Text Indent"/>
    <w:basedOn w:val="a0"/>
    <w:pPr>
      <w:widowControl/>
      <w:numPr>
        <w:numId w:val="1"/>
      </w:numPr>
      <w:autoSpaceDE/>
      <w:autoSpaceDN/>
      <w:adjustRightInd/>
      <w:ind w:firstLine="540"/>
    </w:pPr>
    <w:rPr>
      <w:color w:val="000000"/>
      <w:sz w:val="24"/>
      <w:szCs w:val="24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a4">
    <w:name w:val="Plain Text"/>
    <w:basedOn w:val="a0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5">
    <w:name w:val="Normal Indent"/>
    <w:basedOn w:val="a0"/>
    <w:pPr>
      <w:widowControl/>
      <w:autoSpaceDE/>
      <w:autoSpaceDN/>
      <w:adjustRightInd/>
      <w:ind w:left="708"/>
    </w:pPr>
    <w:rPr>
      <w:sz w:val="24"/>
    </w:rPr>
  </w:style>
  <w:style w:type="paragraph" w:customStyle="1" w:styleId="a6">
    <w:basedOn w:val="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1"/>
  </w:style>
  <w:style w:type="paragraph" w:customStyle="1" w:styleId="11Char">
    <w:name w:val="Знак1 Знак Знак Знак Знак Знак Знак Знак Знак1 Char"/>
    <w:basedOn w:val="a0"/>
    <w:rsid w:val="00F45E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0"/>
    <w:rsid w:val="00502D57"/>
    <w:pPr>
      <w:widowControl/>
      <w:suppressAutoHyphens/>
      <w:autoSpaceDE/>
      <w:autoSpaceDN/>
      <w:adjustRightInd/>
      <w:spacing w:after="120" w:line="480" w:lineRule="auto"/>
    </w:pPr>
    <w:rPr>
      <w:sz w:val="16"/>
      <w:szCs w:val="16"/>
      <w:lang w:eastAsia="ar-SA"/>
    </w:rPr>
  </w:style>
  <w:style w:type="paragraph" w:styleId="ac">
    <w:name w:val="Body Text"/>
    <w:basedOn w:val="a0"/>
    <w:rsid w:val="00342F61"/>
    <w:pPr>
      <w:spacing w:after="120"/>
    </w:pPr>
  </w:style>
  <w:style w:type="paragraph" w:customStyle="1" w:styleId="10">
    <w:name w:val="Название1"/>
    <w:basedOn w:val="a0"/>
    <w:qFormat/>
    <w:rsid w:val="00885FFD"/>
    <w:pPr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30">
    <w:name w:val="Body Text Indent 3"/>
    <w:basedOn w:val="a0"/>
    <w:rsid w:val="003A660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811040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Iauiue">
    <w:name w:val="Iau?iue"/>
    <w:rsid w:val="00C44B66"/>
    <w:pPr>
      <w:widowControl w:val="0"/>
      <w:autoSpaceDE w:val="0"/>
      <w:autoSpaceDN w:val="0"/>
      <w:adjustRightInd w:val="0"/>
    </w:pPr>
    <w:rPr>
      <w:rFonts w:ascii="PetersburgC" w:hAnsi="PetersburgC" w:cs="PetersburgC"/>
    </w:rPr>
  </w:style>
  <w:style w:type="paragraph" w:styleId="ad">
    <w:name w:val="footnote text"/>
    <w:basedOn w:val="a0"/>
    <w:link w:val="11"/>
    <w:uiPriority w:val="99"/>
    <w:rsid w:val="0054686E"/>
    <w:pPr>
      <w:widowControl/>
      <w:autoSpaceDE/>
      <w:autoSpaceDN/>
      <w:adjustRightInd/>
    </w:pPr>
    <w:rPr>
      <w:lang w:val="x-none" w:eastAsia="ar-SA"/>
    </w:rPr>
  </w:style>
  <w:style w:type="character" w:customStyle="1" w:styleId="ae">
    <w:name w:val="Текст сноски Знак"/>
    <w:basedOn w:val="a1"/>
    <w:rsid w:val="0054686E"/>
  </w:style>
  <w:style w:type="character" w:customStyle="1" w:styleId="11">
    <w:name w:val="Текст сноски Знак1"/>
    <w:link w:val="ad"/>
    <w:uiPriority w:val="99"/>
    <w:rsid w:val="0054686E"/>
    <w:rPr>
      <w:lang w:eastAsia="ar-SA"/>
    </w:rPr>
  </w:style>
  <w:style w:type="paragraph" w:customStyle="1" w:styleId="210">
    <w:name w:val="Основной текст с отступом 21"/>
    <w:basedOn w:val="a0"/>
    <w:rsid w:val="00761E51"/>
    <w:pPr>
      <w:widowControl/>
      <w:autoSpaceDE/>
      <w:autoSpaceDN/>
      <w:adjustRightInd/>
      <w:ind w:firstLine="231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a0"/>
    <w:rsid w:val="00761E51"/>
    <w:pPr>
      <w:widowControl/>
      <w:autoSpaceDE/>
      <w:autoSpaceDN/>
      <w:adjustRightInd/>
      <w:ind w:firstLine="232"/>
      <w:jc w:val="both"/>
    </w:pPr>
    <w:rPr>
      <w:sz w:val="28"/>
      <w:szCs w:val="28"/>
      <w:lang w:eastAsia="ar-SA"/>
    </w:rPr>
  </w:style>
  <w:style w:type="paragraph" w:styleId="af">
    <w:name w:val="List Paragraph"/>
    <w:basedOn w:val="a0"/>
    <w:uiPriority w:val="34"/>
    <w:qFormat/>
    <w:rsid w:val="0031311F"/>
    <w:pPr>
      <w:ind w:left="708"/>
    </w:pPr>
  </w:style>
  <w:style w:type="paragraph" w:customStyle="1" w:styleId="af0">
    <w:name w:val="Содержимое таблицы"/>
    <w:basedOn w:val="a0"/>
    <w:rsid w:val="006A4FCD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table" w:styleId="af1">
    <w:name w:val="Table Grid"/>
    <w:basedOn w:val="a2"/>
    <w:rsid w:val="006A4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rsid w:val="00CC278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CC2788"/>
    <w:rPr>
      <w:sz w:val="16"/>
      <w:szCs w:val="16"/>
    </w:rPr>
  </w:style>
  <w:style w:type="paragraph" w:customStyle="1" w:styleId="110">
    <w:name w:val="Знак Знак1 Знак Знак Знак Знак Знак Знак Знак Знак Знак Знак1 Знак"/>
    <w:basedOn w:val="a0"/>
    <w:rsid w:val="00CC278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caption"/>
    <w:basedOn w:val="a0"/>
    <w:next w:val="a0"/>
    <w:unhideWhenUsed/>
    <w:qFormat/>
    <w:rsid w:val="00957143"/>
    <w:pPr>
      <w:widowControl/>
      <w:autoSpaceDE/>
      <w:autoSpaceDN/>
      <w:adjustRightInd/>
    </w:pPr>
    <w:rPr>
      <w:b/>
      <w:bCs/>
      <w:szCs w:val="24"/>
    </w:rPr>
  </w:style>
  <w:style w:type="paragraph" w:styleId="af3">
    <w:name w:val="TOC Heading"/>
    <w:basedOn w:val="1"/>
    <w:next w:val="a0"/>
    <w:uiPriority w:val="39"/>
    <w:unhideWhenUsed/>
    <w:qFormat/>
    <w:rsid w:val="00D53F6D"/>
    <w:pPr>
      <w:pageBreakBefore w:val="0"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23">
    <w:name w:val="toc 2"/>
    <w:basedOn w:val="a0"/>
    <w:next w:val="a0"/>
    <w:autoRedefine/>
    <w:uiPriority w:val="39"/>
    <w:rsid w:val="00D53F6D"/>
    <w:pPr>
      <w:ind w:left="200"/>
    </w:pPr>
  </w:style>
  <w:style w:type="character" w:styleId="af4">
    <w:name w:val="Hyperlink"/>
    <w:uiPriority w:val="99"/>
    <w:unhideWhenUsed/>
    <w:rsid w:val="00D53F6D"/>
    <w:rPr>
      <w:color w:val="0563C1"/>
      <w:u w:val="single"/>
    </w:rPr>
  </w:style>
  <w:style w:type="paragraph" w:styleId="12">
    <w:name w:val="toc 1"/>
    <w:basedOn w:val="a0"/>
    <w:next w:val="a0"/>
    <w:autoRedefine/>
    <w:uiPriority w:val="39"/>
    <w:rsid w:val="009920CC"/>
  </w:style>
  <w:style w:type="character" w:customStyle="1" w:styleId="a9">
    <w:name w:val="Верхний колонтитул Знак"/>
    <w:link w:val="a8"/>
    <w:uiPriority w:val="99"/>
    <w:rsid w:val="00140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846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48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939050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1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569E1-770B-40F6-A610-72FB4937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30</Pages>
  <Words>7255</Words>
  <Characters>51393</Characters>
  <Application>Microsoft Office Word</Application>
  <DocSecurity>0</DocSecurity>
  <Lines>428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>Администрация ЛО</Company>
  <LinksUpToDate>false</LinksUpToDate>
  <CharactersWithSpaces>58531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subject/>
  <dc:creator>Владелец</dc:creator>
  <cp:keywords/>
  <cp:lastModifiedBy>Курзенкова Алина Викторовна</cp:lastModifiedBy>
  <cp:revision>65</cp:revision>
  <cp:lastPrinted>2009-02-24T14:07:00Z</cp:lastPrinted>
  <dcterms:created xsi:type="dcterms:W3CDTF">2022-12-06T09:41:00Z</dcterms:created>
  <dcterms:modified xsi:type="dcterms:W3CDTF">2022-12-20T09:09:00Z</dcterms:modified>
</cp:coreProperties>
</file>