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11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47A" w:rsidRPr="001B0452" w:rsidRDefault="001B0452" w:rsidP="001B0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</w:t>
      </w:r>
      <w:r w:rsidR="00F14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проекту прогноза</w:t>
      </w:r>
    </w:p>
    <w:p w:rsidR="00A7747A" w:rsidRPr="001408A6" w:rsidRDefault="00A7747A" w:rsidP="0076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социально-экономического развития города Смоленска</w:t>
      </w:r>
    </w:p>
    <w:p w:rsidR="00C51138" w:rsidRPr="0017244A" w:rsidRDefault="00A7747A" w:rsidP="0076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на 201</w:t>
      </w:r>
      <w:r w:rsidR="003665E3" w:rsidRPr="0017244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9</w:t>
      </w:r>
      <w:r w:rsidR="00C51138" w:rsidRPr="00FB0AA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год и</w:t>
      </w:r>
      <w:bookmarkStart w:id="0" w:name="_GoBack"/>
      <w:bookmarkEnd w:id="0"/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2B340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плановый </w:t>
      </w:r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период до 20</w:t>
      </w:r>
      <w:r w:rsidR="00C51138" w:rsidRPr="00FB0AA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</w:t>
      </w:r>
      <w:r w:rsidR="00B27B78" w:rsidRPr="00AD4C9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  <w:r w:rsidRPr="001408A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года</w:t>
      </w:r>
    </w:p>
    <w:p w:rsidR="009714AD" w:rsidRPr="0017244A" w:rsidRDefault="009714AD" w:rsidP="0076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9714AD" w:rsidRPr="008D20DB" w:rsidRDefault="009714AD" w:rsidP="0097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Смоленска </w:t>
      </w:r>
      <w:r w:rsidRPr="009F76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9F76D3" w:rsidRPr="001724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5C5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F76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9F76D3" w:rsidRPr="001724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9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6D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6D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годов разработан с учетом итогов развит</w:t>
      </w: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экономики гор</w:t>
      </w:r>
      <w:r w:rsidR="003665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Смоленска в предыдущие годы</w:t>
      </w:r>
      <w:r w:rsidR="003665E3" w:rsidRPr="003665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665E3" w:rsidRPr="00B656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анализ</w:t>
      </w:r>
      <w:r w:rsidR="00B6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основных тенденций </w:t>
      </w:r>
      <w:r w:rsidR="00BE7FCA" w:rsidRPr="00B6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BE7FCA" w:rsidRPr="00356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56B61" w:rsidRPr="00356B61">
        <w:rPr>
          <w:rFonts w:ascii="Times New Roman" w:eastAsia="Times New Roman" w:hAnsi="Times New Roman" w:cs="Times New Roman"/>
          <w:sz w:val="28"/>
          <w:szCs w:val="28"/>
          <w:lang w:eastAsia="ru-RU"/>
        </w:rPr>
        <w:t>8 месяцев</w:t>
      </w:r>
      <w:r w:rsidR="003665E3" w:rsidRPr="00356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полученных от структурных подразделений Администрации города Смоленска, а также информации,</w:t>
      </w:r>
      <w:r w:rsidR="0082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1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полученной от органов исполнительной власти Смоленской </w:t>
      </w:r>
      <w:r w:rsidRP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области, государственных учреждений, </w:t>
      </w:r>
      <w:r w:rsidR="008252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органа Федеральной службы государственной статистики по Смоленской области (далее Смоленскстат)</w:t>
      </w:r>
      <w:r w:rsidRP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4AD" w:rsidRPr="008D20DB" w:rsidRDefault="009714AD" w:rsidP="009714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прогнозных показателей осуществлен исходя из принятого Минэкономразвития России базового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варианта сценарных условий и основных макроэкономических параметров развития национальной экономики на период 201</w:t>
      </w:r>
      <w:r w:rsidR="003665E3" w:rsidRPr="001724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9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2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AD4C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031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D4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реализации разработанного Правительством Российской Федерации комплекса мер, направленных на обеспечение ускорения темпов экономического роста и улучшения демографической ситуации, а также демографического </w:t>
      </w:r>
      <w:r w:rsidRP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 Федеральной службы государственной статистики (Росстат) до 2035 года.</w:t>
      </w:r>
    </w:p>
    <w:p w:rsidR="009714AD" w:rsidRPr="0017244A" w:rsidRDefault="009714AD" w:rsidP="0076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C3069F" w:rsidRPr="00A7747A" w:rsidRDefault="00C3069F" w:rsidP="00764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FF"/>
          <w:sz w:val="28"/>
          <w:szCs w:val="28"/>
          <w:lang w:eastAsia="ru-RU"/>
        </w:rPr>
      </w:pPr>
    </w:p>
    <w:p w:rsidR="0021002E" w:rsidRPr="002B3406" w:rsidRDefault="00C3069F" w:rsidP="003B3E05">
      <w:pPr>
        <w:pStyle w:val="ac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 w:rsidRPr="002B3406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Итоги социально-экономического развития </w:t>
      </w:r>
    </w:p>
    <w:p w:rsidR="00C3069F" w:rsidRPr="002B3406" w:rsidRDefault="00C3069F" w:rsidP="00135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города Смоленска за 201</w:t>
      </w:r>
      <w:r w:rsidR="00892469" w:rsidRPr="002B340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</w:t>
      </w: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год</w:t>
      </w:r>
    </w:p>
    <w:p w:rsidR="00C3069F" w:rsidRPr="00C27A88" w:rsidRDefault="00C3069F" w:rsidP="00764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7A3C4C" w:rsidRPr="00A53FD6" w:rsidRDefault="007A3C4C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A8">
        <w:rPr>
          <w:rFonts w:ascii="Times New Roman" w:eastAsia="Calibri" w:hAnsi="Times New Roman" w:cs="Times New Roman"/>
          <w:sz w:val="28"/>
          <w:szCs w:val="28"/>
        </w:rPr>
        <w:t xml:space="preserve">В 2017 году </w:t>
      </w:r>
      <w:r>
        <w:rPr>
          <w:rFonts w:ascii="Times New Roman" w:eastAsia="Calibri" w:hAnsi="Times New Roman" w:cs="Times New Roman"/>
          <w:sz w:val="28"/>
          <w:szCs w:val="28"/>
        </w:rPr>
        <w:t>экономика города продолжала сталкиваться с серьезными трудностями, в числе которых ограничение платежеспособного спроса как на потребительском рынке, так и в инвестиционной сфере, следствием чего явилось снижение объема отгрузки товаров в промышленности, объемов строительства, грузооборота автомобильного транспорта, объема инвестиций.</w:t>
      </w:r>
      <w:r w:rsidR="00D565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 же время </w:t>
      </w:r>
      <w:r w:rsidRPr="005B13A8">
        <w:rPr>
          <w:rFonts w:ascii="Times New Roman" w:eastAsia="Calibri" w:hAnsi="Times New Roman" w:cs="Times New Roman"/>
          <w:sz w:val="28"/>
          <w:szCs w:val="28"/>
        </w:rPr>
        <w:t xml:space="preserve">наблюдалась позитивная динамика </w:t>
      </w:r>
      <w:r>
        <w:rPr>
          <w:rFonts w:ascii="Times New Roman" w:eastAsia="Calibri" w:hAnsi="Times New Roman" w:cs="Times New Roman"/>
          <w:sz w:val="28"/>
          <w:szCs w:val="28"/>
        </w:rPr>
        <w:t>ряда социально-экономических показателей по отношению к соответствующим показателям за 2016 год, таких, как оборо</w:t>
      </w:r>
      <w:r w:rsidR="00890337">
        <w:rPr>
          <w:rFonts w:ascii="Times New Roman" w:eastAsia="Calibri" w:hAnsi="Times New Roman" w:cs="Times New Roman"/>
          <w:sz w:val="28"/>
          <w:szCs w:val="28"/>
        </w:rPr>
        <w:t>т розничной торговли (101,8%),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337">
        <w:rPr>
          <w:rFonts w:ascii="Times New Roman" w:eastAsia="Calibri" w:hAnsi="Times New Roman" w:cs="Times New Roman"/>
          <w:sz w:val="28"/>
          <w:szCs w:val="28"/>
        </w:rPr>
        <w:t xml:space="preserve">общественного питания (110,2%), </w:t>
      </w:r>
      <w:r w:rsidR="00376B55">
        <w:rPr>
          <w:rFonts w:ascii="Times New Roman" w:eastAsia="Calibri" w:hAnsi="Times New Roman" w:cs="Times New Roman"/>
          <w:sz w:val="28"/>
          <w:szCs w:val="28"/>
        </w:rPr>
        <w:t>номинальн</w:t>
      </w:r>
      <w:r w:rsidR="00DD1101">
        <w:rPr>
          <w:rFonts w:ascii="Times New Roman" w:eastAsia="Calibri" w:hAnsi="Times New Roman" w:cs="Times New Roman"/>
          <w:sz w:val="28"/>
          <w:szCs w:val="28"/>
        </w:rPr>
        <w:t>ая</w:t>
      </w:r>
      <w:r w:rsidR="00376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</w:t>
      </w:r>
      <w:r w:rsidR="00DD110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</w:t>
      </w:r>
      <w:r w:rsidR="00DD1101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плата</w:t>
      </w:r>
      <w:r w:rsidR="0083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(101,6%)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35A3" w:rsidRPr="008335A3">
        <w:rPr>
          <w:rFonts w:ascii="Times New Roman" w:hAnsi="Times New Roman"/>
          <w:sz w:val="28"/>
          <w:szCs w:val="28"/>
        </w:rPr>
        <w:t xml:space="preserve"> </w:t>
      </w:r>
      <w:r w:rsidR="008335A3">
        <w:rPr>
          <w:rFonts w:ascii="Times New Roman" w:hAnsi="Times New Roman"/>
          <w:sz w:val="28"/>
          <w:szCs w:val="28"/>
        </w:rPr>
        <w:t xml:space="preserve">снижение </w:t>
      </w:r>
      <w:r w:rsidR="008335A3" w:rsidRPr="000C295C">
        <w:rPr>
          <w:rFonts w:ascii="Times New Roman" w:hAnsi="Times New Roman"/>
          <w:sz w:val="28"/>
          <w:szCs w:val="28"/>
        </w:rPr>
        <w:t>числа зарегистрированных безработных</w:t>
      </w:r>
      <w:r w:rsidR="008335A3">
        <w:rPr>
          <w:rFonts w:ascii="Times New Roman" w:hAnsi="Times New Roman"/>
          <w:sz w:val="28"/>
          <w:szCs w:val="28"/>
        </w:rPr>
        <w:t xml:space="preserve"> (81,1%),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инфляции</w:t>
      </w:r>
      <w:r w:rsidR="0083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(102,4%).</w:t>
      </w:r>
      <w:r w:rsidR="00890337" w:rsidRPr="00C66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3EF4" w:rsidRPr="00513BDA" w:rsidRDefault="00C3069F" w:rsidP="00764C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F26">
        <w:rPr>
          <w:rFonts w:ascii="Times New Roman" w:eastAsia="Calibri" w:hAnsi="Times New Roman" w:cs="Times New Roman"/>
          <w:sz w:val="28"/>
          <w:szCs w:val="28"/>
        </w:rPr>
        <w:t xml:space="preserve">Ведущими отраслями экономики города являются промышленность, торговля, строительство, транспорт, связь. </w:t>
      </w:r>
      <w:r w:rsidRPr="000B7F26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3858FC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0B7F26">
        <w:rPr>
          <w:rFonts w:ascii="Times New Roman" w:hAnsi="Times New Roman" w:cs="Times New Roman"/>
          <w:sz w:val="28"/>
          <w:szCs w:val="28"/>
        </w:rPr>
        <w:t xml:space="preserve">Смоленска вносят основной вклад в развитие экономики Смоленской области. 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0B7F26" w:rsidRPr="00513B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Смоленске функционировало 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7F26" w:rsidRPr="00513BDA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ующих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201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их количество возросло на </w:t>
      </w:r>
      <w:r w:rsidR="000B7F26"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>16 организаций</w:t>
      </w:r>
      <w:r w:rsidRPr="000B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F471A" w:rsidRDefault="00A53EF4" w:rsidP="00764C17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E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промышленными организациями города Смоленска за 201</w:t>
      </w:r>
      <w:r w:rsidRPr="00513B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отгружено товаров собственного производства, выполнено работ и услуг собственными силами на сумму </w:t>
      </w:r>
      <w:r w:rsidR="009A6E5C">
        <w:rPr>
          <w:rFonts w:ascii="Times New Roman" w:hAnsi="Times New Roman" w:cs="Times New Roman"/>
          <w:sz w:val="28"/>
          <w:szCs w:val="28"/>
        </w:rPr>
        <w:t>63602,9</w:t>
      </w:r>
      <w:r w:rsidR="0096582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B62EBC" w:rsidRPr="00B62EBC">
        <w:rPr>
          <w:rFonts w:ascii="Times New Roman" w:hAnsi="Times New Roman" w:cs="Times New Roman"/>
          <w:sz w:val="28"/>
          <w:szCs w:val="28"/>
        </w:rPr>
        <w:t xml:space="preserve">, или </w:t>
      </w:r>
      <w:r w:rsidR="009A6E5C">
        <w:rPr>
          <w:rFonts w:ascii="Times New Roman" w:hAnsi="Times New Roman" w:cs="Times New Roman"/>
          <w:sz w:val="28"/>
          <w:szCs w:val="28"/>
        </w:rPr>
        <w:t>94,9</w:t>
      </w:r>
      <w:r w:rsidR="00B62EBC" w:rsidRPr="00B62EBC">
        <w:rPr>
          <w:rFonts w:ascii="Times New Roman" w:hAnsi="Times New Roman" w:cs="Times New Roman"/>
          <w:sz w:val="28"/>
          <w:szCs w:val="28"/>
        </w:rPr>
        <w:t>% от уровня 2016 го</w:t>
      </w:r>
      <w:r w:rsidR="006F471A">
        <w:rPr>
          <w:rFonts w:ascii="Times New Roman" w:hAnsi="Times New Roman" w:cs="Times New Roman"/>
          <w:sz w:val="28"/>
          <w:szCs w:val="28"/>
        </w:rPr>
        <w:t>да.</w:t>
      </w:r>
    </w:p>
    <w:p w:rsidR="00A53EF4" w:rsidRPr="006F471A" w:rsidRDefault="00F81032" w:rsidP="00764C17">
      <w:pPr>
        <w:pStyle w:val="af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6BC83F3" wp14:editId="1A221851">
            <wp:extent cx="6229350" cy="2981325"/>
            <wp:effectExtent l="0" t="0" r="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62EBC" w:rsidRDefault="00B62EBC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EBC">
        <w:rPr>
          <w:rFonts w:ascii="Times New Roman" w:hAnsi="Times New Roman" w:cs="Times New Roman"/>
          <w:sz w:val="28"/>
          <w:szCs w:val="28"/>
        </w:rPr>
        <w:t xml:space="preserve">Основу промышленного комплекса составляют предприятия обрабатывающих производств. В структуре объемов отгруженных товаров, выполненных работ и услуг удельный вес их продукции занимает </w:t>
      </w:r>
      <w:r w:rsidR="009A6E5C">
        <w:rPr>
          <w:rFonts w:ascii="Times New Roman" w:hAnsi="Times New Roman" w:cs="Times New Roman"/>
          <w:sz w:val="28"/>
          <w:szCs w:val="28"/>
        </w:rPr>
        <w:t>72,8</w:t>
      </w:r>
      <w:r w:rsidRPr="00B62EBC">
        <w:rPr>
          <w:rFonts w:ascii="Times New Roman" w:hAnsi="Times New Roman" w:cs="Times New Roman"/>
          <w:sz w:val="28"/>
          <w:szCs w:val="28"/>
        </w:rPr>
        <w:t xml:space="preserve">% (в 2016 году – 78,6%). </w:t>
      </w:r>
    </w:p>
    <w:p w:rsidR="00643EF9" w:rsidRDefault="008F6584" w:rsidP="00764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92B38B8" wp14:editId="3272FD8C">
            <wp:extent cx="5962650" cy="534352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AD9" w:rsidRDefault="00231AD9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Наибольшая доля объема отгруженной продукции в сфере обрабатывающих производств приходится на 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производство </w:t>
      </w:r>
      <w:r w:rsidR="0050474E"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электрического оборудования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20,9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%),</w:t>
      </w:r>
      <w:r w:rsidR="009A6E5C" w:rsidRP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прочих готовых изделий (15,8</w:t>
      </w:r>
      <w:r w:rsidR="009A6E5C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%),</w:t>
      </w:r>
      <w:r w:rsidR="009A6E5C"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компьютеров,</w:t>
      </w:r>
      <w:r w:rsid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474E"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электронных и оптических изделий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(15,3%), </w:t>
      </w:r>
      <w:r w:rsidR="0050474E"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прочих транспортных средств и оборудования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10,8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%).</w:t>
      </w:r>
      <w:r w:rsid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доминантную гру</w:t>
      </w:r>
      <w:r w:rsidR="005C4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ппу</w:t>
      </w:r>
      <w:r w:rsidRPr="00231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входит производство пищевых продуктов и напитков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10,6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 и прочие производства (</w:t>
      </w:r>
      <w:r w:rsidR="009A6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9,3</w:t>
      </w:r>
      <w:r w:rsidR="0050474E" w:rsidRPr="00504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%).</w:t>
      </w:r>
    </w:p>
    <w:p w:rsidR="00F27DA9" w:rsidRPr="00F27DA9" w:rsidRDefault="008425FB" w:rsidP="00764C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5FB">
        <w:rPr>
          <w:rFonts w:ascii="Times New Roman" w:eastAsia="Calibri" w:hAnsi="Times New Roman" w:cs="Times New Roman"/>
          <w:sz w:val="28"/>
          <w:szCs w:val="28"/>
        </w:rPr>
        <w:t>Индекс промышленного произво</w:t>
      </w:r>
      <w:r w:rsidR="00F27DA9">
        <w:rPr>
          <w:rFonts w:ascii="Times New Roman" w:eastAsia="Calibri" w:hAnsi="Times New Roman" w:cs="Times New Roman"/>
          <w:sz w:val="28"/>
          <w:szCs w:val="28"/>
        </w:rPr>
        <w:t xml:space="preserve">дства </w:t>
      </w:r>
      <w:r w:rsidR="00F27DA9" w:rsidRP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организациям, относящимся к данному виду экономической деятельности, </w:t>
      </w:r>
      <w:r w:rsid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 w:rsidR="002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27DA9" w:rsidRP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</w:t>
      </w:r>
      <w:r w:rsidR="00230AE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27DA9" w:rsidRP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>94,9</w:t>
      </w:r>
      <w:r w:rsidR="00F27DA9" w:rsidRPr="00F27DA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31AD9" w:rsidRDefault="008425FB" w:rsidP="00764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итогам года р</w:t>
      </w:r>
      <w:r w:rsidRPr="00231AD9">
        <w:rPr>
          <w:rFonts w:ascii="Times New Roman" w:eastAsia="Calibri" w:hAnsi="Times New Roman" w:cs="Times New Roman"/>
          <w:sz w:val="28"/>
          <w:szCs w:val="28"/>
        </w:rPr>
        <w:t>ост производства наблюдается в отраслях</w:t>
      </w:r>
      <w:r w:rsidRPr="008425FB">
        <w:rPr>
          <w:rFonts w:ascii="Times New Roman" w:eastAsia="Calibri" w:hAnsi="Times New Roman" w:cs="Times New Roman"/>
          <w:sz w:val="28"/>
          <w:szCs w:val="28"/>
        </w:rPr>
        <w:t xml:space="preserve"> обрабатывающей промышленности</w:t>
      </w:r>
      <w:r w:rsidRPr="00231AD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«производство одежды»</w:t>
      </w:r>
      <w:r w:rsidRPr="00842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(139,9%)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231AD9">
        <w:rPr>
          <w:rFonts w:ascii="Times New Roman" w:eastAsia="Calibri" w:hAnsi="Times New Roman" w:cs="Times New Roman"/>
          <w:sz w:val="28"/>
          <w:szCs w:val="28"/>
        </w:rPr>
        <w:t>«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производство пищевых продуктов»</w:t>
      </w:r>
      <w:r w:rsidRPr="00842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(110,8%)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«производство компьютеров, электронных и оптических изделий»</w:t>
      </w:r>
      <w:r w:rsidRPr="00842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(108,5%)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«производство прочей неметаллической минеральной продукции»</w:t>
      </w:r>
      <w:r w:rsidRPr="00842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(104,4%)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«производство готовых металлических изделий, кроме машин и оборудования»</w:t>
      </w:r>
      <w:r w:rsidRPr="00842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(101,5%)</w:t>
      </w:r>
      <w:r w:rsidRPr="00231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62EBC" w:rsidRPr="00892469" w:rsidRDefault="00C3069F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BBB">
        <w:rPr>
          <w:rFonts w:ascii="Times New Roman" w:eastAsia="Calibri" w:hAnsi="Times New Roman" w:cs="Times New Roman"/>
          <w:sz w:val="28"/>
          <w:szCs w:val="28"/>
        </w:rPr>
        <w:t>По остальным отраслям произошло с</w:t>
      </w:r>
      <w:r w:rsidRPr="00255BBB">
        <w:rPr>
          <w:rFonts w:ascii="Times New Roman" w:hAnsi="Times New Roman" w:cs="Times New Roman"/>
          <w:sz w:val="28"/>
          <w:szCs w:val="28"/>
        </w:rPr>
        <w:t>нижение объемов производства.</w:t>
      </w:r>
      <w:r w:rsidR="00F27DA9">
        <w:rPr>
          <w:rFonts w:ascii="Times New Roman" w:hAnsi="Times New Roman" w:cs="Times New Roman"/>
          <w:sz w:val="28"/>
          <w:szCs w:val="28"/>
        </w:rPr>
        <w:t xml:space="preserve"> </w:t>
      </w:r>
      <w:r w:rsidR="00B62EBC" w:rsidRPr="00B62EBC">
        <w:rPr>
          <w:rFonts w:ascii="Times New Roman" w:eastAsia="Calibri" w:hAnsi="Times New Roman" w:cs="Times New Roman"/>
          <w:sz w:val="28"/>
          <w:szCs w:val="28"/>
        </w:rPr>
        <w:t>Серьезные проблемы испытывали некоторые ключевые для города отрасли, такие, как «производство прочих транспортных средств и оборудования» (ведущее предприятие -</w:t>
      </w:r>
      <w:r w:rsidR="00B62EBC" w:rsidRPr="00B62EBC">
        <w:t xml:space="preserve"> </w:t>
      </w:r>
      <w:r w:rsidR="00B62EBC" w:rsidRPr="00B62EBC">
        <w:rPr>
          <w:rFonts w:ascii="Times New Roman" w:hAnsi="Times New Roman" w:cs="Times New Roman"/>
          <w:sz w:val="28"/>
          <w:szCs w:val="28"/>
        </w:rPr>
        <w:t>АО «Смоленский авиационный завод»</w:t>
      </w:r>
      <w:r w:rsidR="00B62EBC" w:rsidRPr="00B62EBC">
        <w:rPr>
          <w:rFonts w:ascii="Times New Roman" w:eastAsia="Calibri" w:hAnsi="Times New Roman" w:cs="Times New Roman"/>
          <w:sz w:val="28"/>
          <w:szCs w:val="28"/>
        </w:rPr>
        <w:t>), «производство прочих готовых изделий», представленное, прежде всего,</w:t>
      </w:r>
      <w:r w:rsidR="00DB2A15" w:rsidRPr="00DB2A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2EBC" w:rsidRPr="00B62EBC">
        <w:rPr>
          <w:rFonts w:ascii="Times New Roman" w:hAnsi="Times New Roman" w:cs="Times New Roman"/>
          <w:sz w:val="28"/>
          <w:szCs w:val="28"/>
        </w:rPr>
        <w:t xml:space="preserve">ОАО «ПО </w:t>
      </w:r>
      <w:r w:rsidR="00B62EBC" w:rsidRPr="00B62EBC">
        <w:rPr>
          <w:rFonts w:ascii="Times New Roman" w:eastAsia="Calibri" w:hAnsi="Times New Roman" w:cs="Times New Roman"/>
          <w:sz w:val="28"/>
          <w:szCs w:val="28"/>
        </w:rPr>
        <w:t>«Кристалл», и некоторые</w:t>
      </w:r>
      <w:r w:rsidR="00DB2A15">
        <w:rPr>
          <w:rFonts w:ascii="Times New Roman" w:eastAsia="Calibri" w:hAnsi="Times New Roman" w:cs="Times New Roman"/>
          <w:sz w:val="28"/>
          <w:szCs w:val="28"/>
        </w:rPr>
        <w:t xml:space="preserve"> другие. На объемы производства </w:t>
      </w:r>
      <w:r w:rsidR="00B62EBC" w:rsidRPr="00B62EBC">
        <w:rPr>
          <w:rFonts w:ascii="Times New Roman" w:eastAsia="Calibri" w:hAnsi="Times New Roman" w:cs="Times New Roman"/>
          <w:sz w:val="28"/>
          <w:szCs w:val="28"/>
        </w:rPr>
        <w:t>АО «Смоленский авиационный завод» повлияло сок</w:t>
      </w:r>
      <w:r w:rsidR="00374F64">
        <w:rPr>
          <w:rFonts w:ascii="Times New Roman" w:eastAsia="Calibri" w:hAnsi="Times New Roman" w:cs="Times New Roman"/>
          <w:sz w:val="28"/>
          <w:szCs w:val="28"/>
        </w:rPr>
        <w:t>ращение государственного</w:t>
      </w:r>
      <w:r w:rsidR="00DB2A15" w:rsidRPr="00DB2A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2A15">
        <w:rPr>
          <w:rFonts w:ascii="Times New Roman" w:eastAsia="Calibri" w:hAnsi="Times New Roman" w:cs="Times New Roman"/>
          <w:sz w:val="28"/>
          <w:szCs w:val="28"/>
        </w:rPr>
        <w:t>оборонного заказа</w:t>
      </w:r>
      <w:r w:rsidR="00374F64">
        <w:rPr>
          <w:rFonts w:ascii="Times New Roman" w:eastAsia="Calibri" w:hAnsi="Times New Roman" w:cs="Times New Roman"/>
          <w:sz w:val="28"/>
          <w:szCs w:val="28"/>
        </w:rPr>
        <w:t>.</w:t>
      </w:r>
      <w:r w:rsidR="00B62EBC" w:rsidRPr="00B62EBC">
        <w:rPr>
          <w:rFonts w:ascii="Times New Roman" w:hAnsi="Times New Roman" w:cs="Times New Roman"/>
          <w:sz w:val="28"/>
          <w:szCs w:val="28"/>
        </w:rPr>
        <w:t xml:space="preserve"> По</w:t>
      </w:r>
      <w:r w:rsidR="00B60F9F">
        <w:rPr>
          <w:rFonts w:ascii="Times New Roman" w:hAnsi="Times New Roman" w:cs="Times New Roman"/>
          <w:sz w:val="28"/>
          <w:szCs w:val="28"/>
        </w:rPr>
        <w:t xml:space="preserve"> </w:t>
      </w:r>
      <w:r w:rsidR="00B62EBC" w:rsidRPr="00B62EBC">
        <w:rPr>
          <w:rFonts w:ascii="Times New Roman" w:hAnsi="Times New Roman" w:cs="Times New Roman"/>
          <w:sz w:val="28"/>
          <w:szCs w:val="28"/>
        </w:rPr>
        <w:t>ОАО «ПО «Кристалл» уменьшение производства и отгрузки продукции объясняется следующим: отменой экспортной пошлины на алмазное сырье, ростом цен на алмазное сырье на вну</w:t>
      </w:r>
      <w:r w:rsidR="001B0452">
        <w:rPr>
          <w:rFonts w:ascii="Times New Roman" w:hAnsi="Times New Roman" w:cs="Times New Roman"/>
          <w:sz w:val="28"/>
          <w:szCs w:val="28"/>
        </w:rPr>
        <w:t>треннем рынке</w:t>
      </w:r>
      <w:r w:rsidR="00B62EBC" w:rsidRPr="00B62EBC">
        <w:rPr>
          <w:rFonts w:ascii="Times New Roman" w:hAnsi="Times New Roman" w:cs="Times New Roman"/>
          <w:sz w:val="28"/>
          <w:szCs w:val="28"/>
        </w:rPr>
        <w:t xml:space="preserve">. На рынке бриллиантов отмечена негативная для отечественных производителей тенденция к снижению цены из-за демпинга индийских производителей бриллиантов. </w:t>
      </w:r>
    </w:p>
    <w:p w:rsidR="00DB2A15" w:rsidRDefault="00C3069F" w:rsidP="00764C1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инвестиций в основной капитал организаций, не относящихся к субъектам малого предпринимательства,</w:t>
      </w:r>
      <w:r w:rsidR="00382225" w:rsidRPr="00382225">
        <w:rPr>
          <w:rFonts w:ascii="Times New Roman" w:hAnsi="Times New Roman"/>
          <w:sz w:val="24"/>
          <w:szCs w:val="24"/>
        </w:rPr>
        <w:t xml:space="preserve"> </w:t>
      </w:r>
      <w:r w:rsidR="00382225" w:rsidRPr="00382225">
        <w:rPr>
          <w:rFonts w:ascii="Times New Roman" w:hAnsi="Times New Roman"/>
          <w:sz w:val="28"/>
          <w:szCs w:val="28"/>
        </w:rPr>
        <w:t>по данным</w:t>
      </w:r>
      <w:r w:rsidR="00DB2A15">
        <w:rPr>
          <w:rFonts w:ascii="Times New Roman" w:hAnsi="Times New Roman"/>
          <w:sz w:val="28"/>
          <w:szCs w:val="28"/>
        </w:rPr>
        <w:t xml:space="preserve"> Смоленскстат</w:t>
      </w:r>
      <w:r w:rsidR="00FE4100">
        <w:rPr>
          <w:rFonts w:ascii="Times New Roman" w:hAnsi="Times New Roman"/>
          <w:sz w:val="28"/>
          <w:szCs w:val="28"/>
        </w:rPr>
        <w:t>а</w:t>
      </w:r>
      <w:r w:rsidR="00DB2A15">
        <w:rPr>
          <w:rFonts w:ascii="Times New Roman" w:hAnsi="Times New Roman"/>
          <w:sz w:val="28"/>
          <w:szCs w:val="28"/>
        </w:rPr>
        <w:t xml:space="preserve">, </w:t>
      </w: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B80855"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B80855"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="000A5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</w:t>
      </w: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0855"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77,2% к</w:t>
      </w: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</w:t>
      </w:r>
      <w:r w:rsidR="00B80855"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80855" w:rsidRPr="00B8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года. </w:t>
      </w:r>
    </w:p>
    <w:p w:rsidR="009D6D2C" w:rsidRDefault="009D6D2C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D2C">
        <w:rPr>
          <w:rFonts w:ascii="Times New Roman" w:eastAsia="Calibri" w:hAnsi="Times New Roman" w:cs="Times New Roman"/>
          <w:sz w:val="28"/>
          <w:szCs w:val="28"/>
        </w:rPr>
        <w:t>В 2017 году наблюдалось снижение объема выполненных работ в строи</w:t>
      </w:r>
      <w:r w:rsidR="000854A5">
        <w:rPr>
          <w:rFonts w:ascii="Times New Roman" w:eastAsia="Calibri" w:hAnsi="Times New Roman" w:cs="Times New Roman"/>
          <w:sz w:val="28"/>
          <w:szCs w:val="28"/>
        </w:rPr>
        <w:t>тельстве (82,6% к уровню 2016 года</w:t>
      </w:r>
      <w:r w:rsidRPr="009D6D2C">
        <w:rPr>
          <w:rFonts w:ascii="Times New Roman" w:eastAsia="Calibri" w:hAnsi="Times New Roman" w:cs="Times New Roman"/>
          <w:sz w:val="28"/>
          <w:szCs w:val="28"/>
        </w:rPr>
        <w:t xml:space="preserve">); данная отрасль за последние несколько лет была серьезно затронута кризисными явлениями, что привело как к уменьшению </w:t>
      </w:r>
      <w:r w:rsidRPr="009D6D2C">
        <w:rPr>
          <w:rFonts w:ascii="Times New Roman" w:hAnsi="Times New Roman" w:cs="Times New Roman"/>
          <w:sz w:val="28"/>
          <w:szCs w:val="28"/>
        </w:rPr>
        <w:t>объема работ, так и к высокой доле убыточных организаций в их общем числе.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9D6D2C">
        <w:rPr>
          <w:rFonts w:ascii="Times New Roman" w:hAnsi="Times New Roman" w:cs="Times New Roman"/>
          <w:sz w:val="28"/>
          <w:szCs w:val="28"/>
        </w:rPr>
        <w:t>Ввод жилья по итогам 2017 года составил 62,7% от объемов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9D6D2C">
        <w:rPr>
          <w:rFonts w:ascii="Times New Roman" w:hAnsi="Times New Roman" w:cs="Times New Roman"/>
          <w:sz w:val="28"/>
          <w:szCs w:val="28"/>
        </w:rPr>
        <w:t>2016 года; однако следует отметить, что 2016 год был рекордным по данному показателю, таким образом, на показателе ввода жилья сказался эффект высокой базы предшествовавшего года. В 2017 году в эксплуатацию было сдано 190,2 тыс. кв. м общей площади жилья, или 2963 новые квартиры.</w:t>
      </w:r>
    </w:p>
    <w:p w:rsidR="00DA18C0" w:rsidRDefault="00F9602C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Важный социально-экономический показатель уровня жизни населения – доходы. </w:t>
      </w:r>
      <w:r w:rsidRPr="00CA6323">
        <w:rPr>
          <w:rFonts w:ascii="Times New Roman" w:eastAsia="Times New Roman" w:hAnsi="Times New Roman" w:cs="Times New Roman"/>
          <w:sz w:val="28"/>
          <w:szCs w:val="28"/>
        </w:rPr>
        <w:t xml:space="preserve">В структуре денежных доходов населения основным источником является оплата труда. 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Среднемесячная номинальная начисленная </w:t>
      </w:r>
      <w:r w:rsidRPr="00F9602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заработная плата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организациях (без субъектов малого предпринимательства) города 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Смоленска 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x-none"/>
        </w:rPr>
        <w:t>в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2017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году 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>состав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x-none"/>
        </w:rPr>
        <w:t>ила 31432,3</w:t>
      </w:r>
      <w:r w:rsidR="007A43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рубля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 по сравнению с 2016 годом увеличилась на </w:t>
      </w:r>
      <w:r w:rsidR="00624D4E">
        <w:rPr>
          <w:rFonts w:ascii="Times New Roman" w:eastAsia="Times New Roman" w:hAnsi="Times New Roman" w:cs="Times New Roman"/>
          <w:sz w:val="28"/>
          <w:szCs w:val="28"/>
          <w:lang w:eastAsia="x-none"/>
        </w:rPr>
        <w:t>2,1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x-none"/>
        </w:rPr>
        <w:t>%.</w:t>
      </w:r>
      <w:r w:rsidR="00DA18C0" w:rsidRPr="00DA1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8C0" w:rsidRPr="00F9602C" w:rsidRDefault="00DA18C0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A18C0">
        <w:rPr>
          <w:rFonts w:ascii="Times New Roman" w:hAnsi="Times New Roman" w:cs="Times New Roman"/>
          <w:sz w:val="28"/>
          <w:szCs w:val="28"/>
        </w:rPr>
        <w:t>Номинальные среднедушевые денежные доходы населения в Смоленской области за</w:t>
      </w:r>
      <w:r w:rsidR="007A439A">
        <w:rPr>
          <w:rFonts w:ascii="Times New Roman" w:hAnsi="Times New Roman" w:cs="Times New Roman"/>
          <w:sz w:val="28"/>
          <w:szCs w:val="28"/>
        </w:rPr>
        <w:t xml:space="preserve"> 2017 год составили 25049</w:t>
      </w:r>
      <w:r w:rsidR="006E1476">
        <w:rPr>
          <w:rFonts w:ascii="Times New Roman" w:hAnsi="Times New Roman" w:cs="Times New Roman"/>
          <w:sz w:val="28"/>
          <w:szCs w:val="28"/>
        </w:rPr>
        <w:t>,0</w:t>
      </w:r>
      <w:r w:rsidR="007A439A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DA18C0">
        <w:rPr>
          <w:rFonts w:ascii="Times New Roman" w:hAnsi="Times New Roman" w:cs="Times New Roman"/>
          <w:sz w:val="28"/>
          <w:szCs w:val="28"/>
        </w:rPr>
        <w:t xml:space="preserve"> и увеличились по сравнению с соответствующим периодом прошлого года на 2,4%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02C" w:rsidRPr="00DA18C0" w:rsidRDefault="00F9602C" w:rsidP="00764C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602C">
        <w:rPr>
          <w:rFonts w:ascii="Times New Roman" w:eastAsia="Calibri" w:hAnsi="Times New Roman" w:cs="Times New Roman"/>
          <w:bCs/>
          <w:sz w:val="28"/>
          <w:szCs w:val="28"/>
        </w:rPr>
        <w:t>Реальная заработная плата одного работника за 2017</w:t>
      </w:r>
      <w:r w:rsidRPr="00CA6323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F9602C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рассчитанная с учетом индекса потребительских цен, снизилась на 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 по сравнению</w:t>
      </w:r>
      <w:r w:rsidRPr="00F9602C">
        <w:rPr>
          <w:rFonts w:ascii="Times New Roman" w:eastAsia="Calibri" w:hAnsi="Times New Roman" w:cs="Times New Roman"/>
          <w:sz w:val="28"/>
          <w:szCs w:val="28"/>
        </w:rPr>
        <w:t xml:space="preserve"> с соответствующим периодом 2016 года.</w:t>
      </w:r>
      <w:r w:rsidR="00DA18C0" w:rsidRPr="00DA18C0">
        <w:rPr>
          <w:sz w:val="28"/>
          <w:szCs w:val="28"/>
        </w:rPr>
        <w:t xml:space="preserve"> </w:t>
      </w:r>
    </w:p>
    <w:p w:rsidR="00F9602C" w:rsidRPr="00CA6323" w:rsidRDefault="00F9602C" w:rsidP="00764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323">
        <w:rPr>
          <w:rFonts w:ascii="Times New Roman" w:eastAsia="Calibri" w:hAnsi="Times New Roman" w:cs="Times New Roman"/>
          <w:sz w:val="28"/>
          <w:szCs w:val="28"/>
        </w:rPr>
        <w:t>Существенно замедлились темпы инфляции на потребительском рынке</w:t>
      </w:r>
      <w:r w:rsidRPr="00CA6323">
        <w:rPr>
          <w:rFonts w:ascii="Times New Roman" w:hAnsi="Times New Roman" w:cs="Times New Roman"/>
          <w:sz w:val="28"/>
          <w:szCs w:val="28"/>
        </w:rPr>
        <w:t>:</w:t>
      </w:r>
      <w:r w:rsidR="005948CB">
        <w:rPr>
          <w:rFonts w:ascii="Times New Roman" w:hAnsi="Times New Roman" w:cs="Times New Roman"/>
          <w:sz w:val="28"/>
          <w:szCs w:val="28"/>
        </w:rPr>
        <w:t xml:space="preserve"> </w:t>
      </w:r>
      <w:r w:rsidRPr="00CA6323">
        <w:rPr>
          <w:rFonts w:ascii="Times New Roman" w:hAnsi="Times New Roman" w:cs="Times New Roman"/>
          <w:sz w:val="28"/>
          <w:szCs w:val="28"/>
        </w:rPr>
        <w:t xml:space="preserve">к концу 2017 года инфляция снизилась до </w:t>
      </w:r>
      <w:r w:rsidR="00CA6323" w:rsidRPr="00CA6323">
        <w:rPr>
          <w:rFonts w:ascii="Times New Roman" w:hAnsi="Times New Roman" w:cs="Times New Roman"/>
          <w:sz w:val="28"/>
          <w:szCs w:val="28"/>
        </w:rPr>
        <w:t>2,4</w:t>
      </w:r>
      <w:r w:rsidRPr="00CA6323">
        <w:rPr>
          <w:rFonts w:ascii="Times New Roman" w:hAnsi="Times New Roman" w:cs="Times New Roman"/>
          <w:sz w:val="28"/>
          <w:szCs w:val="28"/>
        </w:rPr>
        <w:t xml:space="preserve">% (в 2015 году </w:t>
      </w:r>
      <w:r w:rsidRPr="00CA6323">
        <w:rPr>
          <w:rFonts w:ascii="Times New Roman" w:eastAsia="Calibri" w:hAnsi="Times New Roman" w:cs="Times New Roman"/>
          <w:sz w:val="28"/>
          <w:szCs w:val="28"/>
        </w:rPr>
        <w:t>– 11,9%, в 2016 году -</w:t>
      </w:r>
      <w:r w:rsidR="00DB2A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6323">
        <w:rPr>
          <w:rFonts w:ascii="Times New Roman" w:eastAsia="Calibri" w:hAnsi="Times New Roman" w:cs="Times New Roman"/>
          <w:sz w:val="28"/>
          <w:szCs w:val="28"/>
        </w:rPr>
        <w:t>4,7%)</w:t>
      </w:r>
      <w:r w:rsidRPr="00CA6323">
        <w:rPr>
          <w:rFonts w:ascii="Times New Roman" w:hAnsi="Times New Roman" w:cs="Times New Roman"/>
          <w:sz w:val="28"/>
          <w:szCs w:val="28"/>
        </w:rPr>
        <w:t>.</w:t>
      </w:r>
      <w:r w:rsidR="00CA6323" w:rsidRPr="00CA632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A18C0" w:rsidRDefault="00CA6323" w:rsidP="00764C17">
      <w:pPr>
        <w:autoSpaceDE w:val="0"/>
        <w:autoSpaceDN w:val="0"/>
        <w:adjustRightInd w:val="0"/>
        <w:spacing w:after="0" w:line="240" w:lineRule="auto"/>
        <w:ind w:firstLine="65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Постепенное снижение уровня инфляции, восстановление платежеспособности населения и потребительского кредитования оказали позитивное влияние на динамику </w:t>
      </w:r>
      <w:r w:rsidRPr="00CA6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оборота розничной торговли - после двух лет падения наблюдается рост товарооборота</w:t>
      </w:r>
      <w:r w:rsidRPr="00F9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6E0A" w:rsidRPr="00856E0A">
        <w:rPr>
          <w:rFonts w:ascii="Times New Roman" w:eastAsia="Calibri" w:hAnsi="Times New Roman" w:cs="Times New Roman"/>
          <w:sz w:val="28"/>
          <w:szCs w:val="28"/>
        </w:rPr>
        <w:t xml:space="preserve">По данным </w:t>
      </w:r>
      <w:r w:rsidR="00856E0A" w:rsidRPr="008D20DB">
        <w:rPr>
          <w:rFonts w:ascii="Times New Roman" w:eastAsia="Calibri" w:hAnsi="Times New Roman" w:cs="Times New Roman"/>
          <w:sz w:val="28"/>
          <w:szCs w:val="28"/>
        </w:rPr>
        <w:t>Смоленскстата</w:t>
      </w:r>
      <w:r w:rsidR="00856E0A" w:rsidRPr="00856E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E0A" w:rsidRPr="00856E0A">
        <w:rPr>
          <w:rFonts w:ascii="Times New Roman" w:eastAsia="Calibri" w:hAnsi="Times New Roman" w:cs="Times New Roman"/>
          <w:color w:val="000000"/>
          <w:sz w:val="28"/>
          <w:szCs w:val="28"/>
        </w:rPr>
        <w:t>в 2017 году</w:t>
      </w:r>
      <w:r w:rsidRPr="00F960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рост</w:t>
      </w:r>
      <w:r w:rsidR="00856E0A" w:rsidRPr="00856E0A">
        <w:rPr>
          <w:rFonts w:ascii="Times New Roman" w:eastAsia="Calibri" w:hAnsi="Times New Roman" w:cs="Times New Roman"/>
          <w:sz w:val="28"/>
          <w:szCs w:val="28"/>
        </w:rPr>
        <w:t xml:space="preserve"> оборота розничной торговли</w:t>
      </w:r>
      <w:r w:rsidRPr="00F960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составил </w:t>
      </w:r>
      <w:r w:rsidRPr="00856E0A">
        <w:rPr>
          <w:rFonts w:ascii="Times New Roman" w:eastAsia="Calibri" w:hAnsi="Times New Roman" w:cs="Times New Roman"/>
          <w:color w:val="000000"/>
          <w:sz w:val="28"/>
          <w:szCs w:val="28"/>
        </w:rPr>
        <w:t>1,8</w:t>
      </w:r>
      <w:r w:rsidRPr="00F960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в сопоставимых ценах к </w:t>
      </w:r>
      <w:r w:rsidRPr="00856E0A">
        <w:rPr>
          <w:rFonts w:ascii="Times New Roman" w:eastAsia="Calibri" w:hAnsi="Times New Roman" w:cs="Times New Roman"/>
          <w:color w:val="000000"/>
          <w:sz w:val="28"/>
          <w:szCs w:val="28"/>
        </w:rPr>
        <w:t>2016 году</w:t>
      </w:r>
      <w:r w:rsidR="00026C8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960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66F13" w:rsidRDefault="00856E0A" w:rsidP="00764C17">
      <w:pPr>
        <w:autoSpaceDE w:val="0"/>
        <w:autoSpaceDN w:val="0"/>
        <w:adjustRightInd w:val="0"/>
        <w:spacing w:after="0" w:line="240" w:lineRule="auto"/>
        <w:ind w:firstLine="65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65D3B">
        <w:rPr>
          <w:rFonts w:ascii="Times New Roman" w:hAnsi="Times New Roman" w:cs="Times New Roman"/>
          <w:sz w:val="28"/>
          <w:szCs w:val="28"/>
        </w:rPr>
        <w:t xml:space="preserve">В 2017 году сальдированный финансовый результат организаций города Смоленска составил 1,4 млрд. рублей прибыли, что </w:t>
      </w:r>
      <w:r w:rsidR="008A6BCB">
        <w:rPr>
          <w:rFonts w:ascii="Times New Roman" w:hAnsi="Times New Roman" w:cs="Times New Roman"/>
          <w:sz w:val="28"/>
          <w:szCs w:val="28"/>
        </w:rPr>
        <w:t>в 4,4 раза</w:t>
      </w:r>
      <w:r w:rsidRPr="00265D3B">
        <w:rPr>
          <w:rFonts w:ascii="Times New Roman" w:hAnsi="Times New Roman" w:cs="Times New Roman"/>
          <w:sz w:val="28"/>
          <w:szCs w:val="28"/>
        </w:rPr>
        <w:t xml:space="preserve"> меньше уровня 2016 года (в 2016 году – 6,1 млрд. рублей прибыли). Доля убыточных организаций по сравнению с соответствующим периодом 2016 года увеличилась на 4,8%, а сумма убытка увеличилась в 3,7 раза.</w:t>
      </w:r>
    </w:p>
    <w:p w:rsidR="000B7F26" w:rsidRDefault="00C23F46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F13">
        <w:rPr>
          <w:rFonts w:ascii="Times New Roman" w:eastAsia="Calibri" w:hAnsi="Times New Roman" w:cs="Times New Roman"/>
          <w:sz w:val="28"/>
          <w:szCs w:val="28"/>
        </w:rPr>
        <w:t xml:space="preserve">Поступления налоговых платежей в бюджеты всех уровней от указанных организаций </w:t>
      </w:r>
      <w:r w:rsidR="00766F13" w:rsidRPr="00766F13">
        <w:rPr>
          <w:rFonts w:ascii="Times New Roman" w:hAnsi="Times New Roman" w:cs="Times New Roman"/>
          <w:sz w:val="28"/>
          <w:szCs w:val="28"/>
        </w:rPr>
        <w:t>по сравнению</w:t>
      </w:r>
      <w:r w:rsidR="008D20DB">
        <w:rPr>
          <w:rFonts w:ascii="Times New Roman" w:hAnsi="Times New Roman" w:cs="Times New Roman"/>
          <w:sz w:val="28"/>
          <w:szCs w:val="28"/>
        </w:rPr>
        <w:t xml:space="preserve"> с 2016 годом уменьшились на 5,9</w:t>
      </w:r>
      <w:r w:rsidR="00766F13" w:rsidRPr="00766F13">
        <w:rPr>
          <w:rFonts w:ascii="Times New Roman" w:hAnsi="Times New Roman" w:cs="Times New Roman"/>
          <w:sz w:val="28"/>
          <w:szCs w:val="28"/>
          <w:lang w:val="x-none"/>
        </w:rPr>
        <w:t>%.</w:t>
      </w:r>
    </w:p>
    <w:p w:rsidR="00C23F46" w:rsidRPr="000B7F26" w:rsidRDefault="00C23F46" w:rsidP="00764C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F26">
        <w:rPr>
          <w:rFonts w:ascii="Times New Roman" w:eastAsia="Calibri" w:hAnsi="Times New Roman" w:cs="Times New Roman"/>
          <w:sz w:val="28"/>
          <w:szCs w:val="28"/>
        </w:rPr>
        <w:t xml:space="preserve">В то же время в последние годы наблюдается снижение удельного веса </w:t>
      </w:r>
      <w:r w:rsidRPr="000B7F26">
        <w:rPr>
          <w:rFonts w:ascii="Times New Roman" w:hAnsi="Times New Roman" w:cs="Times New Roman"/>
          <w:sz w:val="28"/>
          <w:szCs w:val="28"/>
        </w:rPr>
        <w:t>платежей, зачисляемых в бюджет города, в общем объеме налоговых платежей с 17,8% в 2011 году до</w:t>
      </w:r>
      <w:r w:rsidR="00FC5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3A0D" w:rsidRPr="000B7F26">
        <w:rPr>
          <w:rFonts w:ascii="Times New Roman" w:eastAsia="Calibri" w:hAnsi="Times New Roman" w:cs="Times New Roman"/>
          <w:sz w:val="28"/>
          <w:szCs w:val="28"/>
        </w:rPr>
        <w:t>9,4% в 2017 году</w:t>
      </w:r>
      <w:r w:rsidR="000B7F26" w:rsidRPr="000B7F26">
        <w:rPr>
          <w:rFonts w:ascii="Times New Roman" w:eastAsia="Calibri" w:hAnsi="Times New Roman" w:cs="Times New Roman"/>
          <w:sz w:val="28"/>
          <w:szCs w:val="28"/>
        </w:rPr>
        <w:t>,</w:t>
      </w:r>
      <w:r w:rsidRPr="000B7F26">
        <w:rPr>
          <w:rFonts w:ascii="Times New Roman" w:eastAsia="Calibri" w:hAnsi="Times New Roman" w:cs="Times New Roman"/>
          <w:sz w:val="28"/>
          <w:szCs w:val="28"/>
        </w:rPr>
        <w:t xml:space="preserve"> что привело к увеличению зависимости бюджета города от перечислений из бюджетов вышестоящего уровня.</w:t>
      </w:r>
    </w:p>
    <w:p w:rsidR="00A81FAC" w:rsidRPr="00692EDE" w:rsidRDefault="00A81FAC" w:rsidP="00764C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EDE">
        <w:rPr>
          <w:rFonts w:ascii="Times New Roman" w:hAnsi="Times New Roman" w:cs="Times New Roman"/>
          <w:sz w:val="28"/>
          <w:szCs w:val="28"/>
        </w:rPr>
        <w:t>Несмотря на сложную финансово-экономическую ситуацию,</w:t>
      </w:r>
      <w:r w:rsidRPr="00692EDE">
        <w:rPr>
          <w:rFonts w:ascii="Times New Roman" w:hAnsi="Times New Roman"/>
          <w:sz w:val="28"/>
          <w:szCs w:val="28"/>
        </w:rPr>
        <w:t xml:space="preserve"> приоритетом в работе органов местного самоуправления оставалось повышение качества жизни горожан, повышение эффективности деятельности социальной сферы, городского хозяйства, сохранение сбалансированно</w:t>
      </w:r>
      <w:r w:rsidR="002D0085">
        <w:rPr>
          <w:rFonts w:ascii="Times New Roman" w:hAnsi="Times New Roman"/>
          <w:sz w:val="28"/>
          <w:szCs w:val="28"/>
        </w:rPr>
        <w:t>го</w:t>
      </w:r>
      <w:r w:rsidR="009C7A39">
        <w:rPr>
          <w:rFonts w:ascii="Times New Roman" w:hAnsi="Times New Roman"/>
          <w:sz w:val="28"/>
          <w:szCs w:val="28"/>
        </w:rPr>
        <w:t xml:space="preserve"> городского бюджета</w:t>
      </w:r>
      <w:r w:rsidRPr="00692EDE">
        <w:rPr>
          <w:rFonts w:ascii="Times New Roman" w:hAnsi="Times New Roman"/>
          <w:sz w:val="28"/>
          <w:szCs w:val="28"/>
        </w:rPr>
        <w:t>.</w:t>
      </w:r>
    </w:p>
    <w:p w:rsidR="00C23F46" w:rsidRPr="00892469" w:rsidRDefault="00C23F46" w:rsidP="00764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135DF1" w:rsidRPr="002B3406" w:rsidRDefault="00135DF1" w:rsidP="00135DF1">
      <w:pPr>
        <w:pStyle w:val="ac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B340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тенденции социально-экономического развития</w:t>
      </w:r>
    </w:p>
    <w:p w:rsidR="00135DF1" w:rsidRPr="002B3406" w:rsidRDefault="00135DF1" w:rsidP="00135DF1">
      <w:pPr>
        <w:tabs>
          <w:tab w:val="left" w:pos="0"/>
          <w:tab w:val="left" w:pos="4488"/>
        </w:tabs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города Смоленска в 201</w:t>
      </w:r>
      <w:r w:rsidR="00F52F6B"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году, факторы и условия социально-экономического развития города Смоленска в 201</w:t>
      </w:r>
      <w:r w:rsidR="00F52F6B"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="005E68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  <w:r w:rsidR="005E68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</w:t>
      </w:r>
      <w:r w:rsidR="00F52F6B"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2B3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годах</w:t>
      </w:r>
    </w:p>
    <w:p w:rsidR="00C23F46" w:rsidRPr="002B3406" w:rsidRDefault="00C23F46" w:rsidP="00770C19">
      <w:pPr>
        <w:tabs>
          <w:tab w:val="left" w:pos="0"/>
          <w:tab w:val="left" w:pos="4488"/>
        </w:tabs>
        <w:spacing w:after="0" w:line="240" w:lineRule="auto"/>
        <w:ind w:right="170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ar-SA"/>
        </w:rPr>
      </w:pPr>
    </w:p>
    <w:p w:rsidR="00715845" w:rsidRPr="002B3406" w:rsidRDefault="00FE72C0" w:rsidP="005E6822">
      <w:pPr>
        <w:pStyle w:val="21"/>
        <w:numPr>
          <w:ilvl w:val="1"/>
          <w:numId w:val="27"/>
        </w:numPr>
        <w:tabs>
          <w:tab w:val="left" w:pos="0"/>
          <w:tab w:val="left" w:pos="4488"/>
        </w:tabs>
        <w:ind w:right="170"/>
        <w:jc w:val="center"/>
        <w:rPr>
          <w:b/>
          <w:bCs/>
          <w:i/>
          <w:szCs w:val="28"/>
          <w:lang w:val="x-none" w:eastAsia="x-none"/>
        </w:rPr>
      </w:pPr>
      <w:r>
        <w:rPr>
          <w:b/>
          <w:bCs/>
          <w:i/>
          <w:szCs w:val="28"/>
          <w:lang w:eastAsia="x-none"/>
        </w:rPr>
        <w:t xml:space="preserve">. </w:t>
      </w:r>
      <w:r w:rsidR="005E6822">
        <w:rPr>
          <w:b/>
          <w:bCs/>
          <w:i/>
          <w:szCs w:val="28"/>
          <w:lang w:eastAsia="x-none"/>
        </w:rPr>
        <w:t xml:space="preserve"> </w:t>
      </w:r>
      <w:r w:rsidR="00715845" w:rsidRPr="002B3406">
        <w:rPr>
          <w:b/>
          <w:bCs/>
          <w:i/>
          <w:szCs w:val="28"/>
          <w:lang w:val="x-none" w:eastAsia="x-none"/>
        </w:rPr>
        <w:t>Демографическая ситуация</w:t>
      </w:r>
    </w:p>
    <w:p w:rsidR="00517FA2" w:rsidRDefault="00517FA2" w:rsidP="00764C17">
      <w:pPr>
        <w:pStyle w:val="21"/>
        <w:tabs>
          <w:tab w:val="left" w:pos="0"/>
          <w:tab w:val="left" w:pos="4488"/>
        </w:tabs>
        <w:ind w:right="170" w:firstLine="709"/>
        <w:rPr>
          <w:b/>
          <w:bCs/>
          <w:szCs w:val="28"/>
          <w:lang w:val="x-none" w:eastAsia="x-none"/>
        </w:rPr>
      </w:pPr>
    </w:p>
    <w:p w:rsidR="00C55073" w:rsidRPr="00C55073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val="x-none" w:eastAsia="x-none"/>
        </w:rPr>
        <w:t>По предварительной оценке</w:t>
      </w:r>
      <w:r>
        <w:rPr>
          <w:sz w:val="28"/>
          <w:szCs w:val="28"/>
        </w:rPr>
        <w:t xml:space="preserve"> </w:t>
      </w:r>
      <w:r w:rsidR="000D1BEC">
        <w:rPr>
          <w:sz w:val="28"/>
          <w:szCs w:val="28"/>
        </w:rPr>
        <w:t xml:space="preserve">Смоленскстата </w:t>
      </w:r>
      <w:r>
        <w:rPr>
          <w:bCs/>
          <w:sz w:val="28"/>
          <w:szCs w:val="28"/>
          <w:lang w:val="x-none" w:eastAsia="x-none"/>
        </w:rPr>
        <w:t>численность постоянного населения города Смоленска на 1 января 201</w:t>
      </w:r>
      <w:r>
        <w:rPr>
          <w:bCs/>
          <w:sz w:val="28"/>
          <w:szCs w:val="28"/>
          <w:lang w:eastAsia="x-none"/>
        </w:rPr>
        <w:t>8</w:t>
      </w:r>
      <w:r>
        <w:rPr>
          <w:bCs/>
          <w:sz w:val="28"/>
          <w:szCs w:val="28"/>
          <w:lang w:val="x-none" w:eastAsia="x-none"/>
        </w:rPr>
        <w:t xml:space="preserve"> года составила 330,0 тыс. чел</w:t>
      </w:r>
      <w:r w:rsidR="00C950BB">
        <w:rPr>
          <w:bCs/>
          <w:sz w:val="28"/>
          <w:szCs w:val="28"/>
          <w:lang w:eastAsia="x-none"/>
        </w:rPr>
        <w:t>овек</w:t>
      </w:r>
      <w:r w:rsidRPr="00081655">
        <w:rPr>
          <w:bCs/>
          <w:i/>
          <w:sz w:val="28"/>
          <w:szCs w:val="28"/>
          <w:lang w:val="x-none" w:eastAsia="x-none"/>
        </w:rPr>
        <w:t xml:space="preserve">. </w:t>
      </w:r>
      <w:r w:rsidR="00C55073">
        <w:rPr>
          <w:bCs/>
          <w:sz w:val="28"/>
          <w:szCs w:val="28"/>
          <w:lang w:eastAsia="x-none"/>
        </w:rPr>
        <w:t>За истекший период она возросла на 0,2 тыс. человек</w:t>
      </w:r>
      <w:r w:rsidR="005E6EB4">
        <w:rPr>
          <w:bCs/>
          <w:sz w:val="28"/>
          <w:szCs w:val="28"/>
          <w:lang w:eastAsia="x-none"/>
        </w:rPr>
        <w:t xml:space="preserve">, </w:t>
      </w:r>
      <w:r w:rsidR="00C55073">
        <w:rPr>
          <w:bCs/>
          <w:sz w:val="28"/>
          <w:szCs w:val="28"/>
          <w:lang w:eastAsia="x-none"/>
        </w:rPr>
        <w:t>или на 0,05%.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val="x-none" w:eastAsia="x-none"/>
        </w:rPr>
        <w:lastRenderedPageBreak/>
        <w:t>Так, число зарегистрированных родившихся в городе в 201</w:t>
      </w:r>
      <w:r>
        <w:rPr>
          <w:bCs/>
          <w:sz w:val="28"/>
          <w:szCs w:val="28"/>
          <w:lang w:eastAsia="x-none"/>
        </w:rPr>
        <w:t>7</w:t>
      </w:r>
      <w:r>
        <w:rPr>
          <w:bCs/>
          <w:sz w:val="28"/>
          <w:szCs w:val="28"/>
          <w:lang w:val="x-none" w:eastAsia="x-none"/>
        </w:rPr>
        <w:t xml:space="preserve"> году у</w:t>
      </w:r>
      <w:r>
        <w:rPr>
          <w:bCs/>
          <w:sz w:val="28"/>
          <w:szCs w:val="28"/>
          <w:lang w:eastAsia="x-none"/>
        </w:rPr>
        <w:t xml:space="preserve">меньшилось </w:t>
      </w:r>
      <w:r>
        <w:rPr>
          <w:bCs/>
          <w:sz w:val="28"/>
          <w:szCs w:val="28"/>
          <w:lang w:val="x-none" w:eastAsia="x-none"/>
        </w:rPr>
        <w:t>на 383 человек</w:t>
      </w:r>
      <w:r>
        <w:rPr>
          <w:bCs/>
          <w:sz w:val="28"/>
          <w:szCs w:val="28"/>
          <w:lang w:eastAsia="x-none"/>
        </w:rPr>
        <w:t>а</w:t>
      </w:r>
      <w:r>
        <w:rPr>
          <w:bCs/>
          <w:sz w:val="28"/>
          <w:szCs w:val="28"/>
          <w:lang w:val="x-none" w:eastAsia="x-none"/>
        </w:rPr>
        <w:t xml:space="preserve">, число зарегистрированных умерших </w:t>
      </w:r>
      <w:r>
        <w:rPr>
          <w:bCs/>
          <w:sz w:val="28"/>
          <w:szCs w:val="28"/>
          <w:lang w:eastAsia="x-none"/>
        </w:rPr>
        <w:t xml:space="preserve">уменьшилось </w:t>
      </w:r>
      <w:r>
        <w:rPr>
          <w:bCs/>
          <w:sz w:val="28"/>
          <w:szCs w:val="28"/>
          <w:lang w:val="x-none" w:eastAsia="x-none"/>
        </w:rPr>
        <w:t xml:space="preserve">на </w:t>
      </w:r>
      <w:r>
        <w:rPr>
          <w:bCs/>
          <w:sz w:val="28"/>
          <w:szCs w:val="28"/>
          <w:lang w:eastAsia="x-none"/>
        </w:rPr>
        <w:t>82</w:t>
      </w:r>
      <w:r>
        <w:rPr>
          <w:bCs/>
          <w:sz w:val="28"/>
          <w:szCs w:val="28"/>
          <w:lang w:val="x-none" w:eastAsia="x-none"/>
        </w:rPr>
        <w:t xml:space="preserve"> человек</w:t>
      </w:r>
      <w:r w:rsidR="00D546F7">
        <w:rPr>
          <w:bCs/>
          <w:sz w:val="28"/>
          <w:szCs w:val="28"/>
          <w:lang w:eastAsia="x-none"/>
        </w:rPr>
        <w:t>а</w:t>
      </w:r>
      <w:r>
        <w:rPr>
          <w:bCs/>
          <w:sz w:val="28"/>
          <w:szCs w:val="28"/>
          <w:lang w:val="x-none" w:eastAsia="x-none"/>
        </w:rPr>
        <w:t xml:space="preserve"> по сравнению с 2016 годом. Естественная убыль населения составила </w:t>
      </w:r>
      <w:r>
        <w:rPr>
          <w:bCs/>
          <w:sz w:val="28"/>
          <w:szCs w:val="28"/>
          <w:lang w:eastAsia="x-none"/>
        </w:rPr>
        <w:t>720</w:t>
      </w:r>
      <w:r>
        <w:rPr>
          <w:bCs/>
          <w:sz w:val="28"/>
          <w:szCs w:val="28"/>
          <w:lang w:val="x-none" w:eastAsia="x-none"/>
        </w:rPr>
        <w:t xml:space="preserve"> человек и у</w:t>
      </w:r>
      <w:r>
        <w:rPr>
          <w:bCs/>
          <w:sz w:val="28"/>
          <w:szCs w:val="28"/>
          <w:lang w:eastAsia="x-none"/>
        </w:rPr>
        <w:t>величилась</w:t>
      </w:r>
      <w:r>
        <w:rPr>
          <w:bCs/>
          <w:sz w:val="28"/>
          <w:szCs w:val="28"/>
          <w:lang w:val="x-none" w:eastAsia="x-none"/>
        </w:rPr>
        <w:t xml:space="preserve"> по сравнению с 2016 годом</w:t>
      </w:r>
      <w:r w:rsidR="005948CB">
        <w:rPr>
          <w:bCs/>
          <w:sz w:val="28"/>
          <w:szCs w:val="28"/>
          <w:lang w:val="x-none" w:eastAsia="x-none"/>
        </w:rPr>
        <w:t xml:space="preserve"> </w:t>
      </w:r>
      <w:r w:rsidR="005948CB">
        <w:rPr>
          <w:bCs/>
          <w:sz w:val="28"/>
          <w:szCs w:val="28"/>
          <w:lang w:eastAsia="x-none"/>
        </w:rPr>
        <w:t xml:space="preserve">  </w:t>
      </w:r>
      <w:r w:rsidR="00D5651E">
        <w:rPr>
          <w:bCs/>
          <w:sz w:val="28"/>
          <w:szCs w:val="28"/>
          <w:lang w:eastAsia="x-none"/>
        </w:rPr>
        <w:t xml:space="preserve">  </w:t>
      </w:r>
      <w:r>
        <w:rPr>
          <w:bCs/>
          <w:sz w:val="28"/>
          <w:szCs w:val="28"/>
          <w:lang w:val="x-none" w:eastAsia="x-none"/>
        </w:rPr>
        <w:t xml:space="preserve">на </w:t>
      </w:r>
      <w:r>
        <w:rPr>
          <w:bCs/>
          <w:sz w:val="28"/>
          <w:szCs w:val="28"/>
          <w:lang w:eastAsia="x-none"/>
        </w:rPr>
        <w:t>301</w:t>
      </w:r>
      <w:r>
        <w:rPr>
          <w:bCs/>
          <w:sz w:val="28"/>
          <w:szCs w:val="28"/>
          <w:lang w:val="x-none" w:eastAsia="x-none"/>
        </w:rPr>
        <w:t xml:space="preserve"> человек</w:t>
      </w:r>
      <w:r>
        <w:rPr>
          <w:bCs/>
          <w:sz w:val="28"/>
          <w:szCs w:val="28"/>
          <w:lang w:eastAsia="x-none"/>
        </w:rPr>
        <w:t>а</w:t>
      </w:r>
      <w:r>
        <w:rPr>
          <w:bCs/>
          <w:sz w:val="28"/>
          <w:szCs w:val="28"/>
          <w:lang w:val="x-none" w:eastAsia="x-none"/>
        </w:rPr>
        <w:t>. В результате показатель естественной убыли, рассчитанный</w:t>
      </w:r>
      <w:r w:rsidR="005948CB">
        <w:rPr>
          <w:bCs/>
          <w:sz w:val="28"/>
          <w:szCs w:val="28"/>
          <w:lang w:val="x-none" w:eastAsia="x-none"/>
        </w:rPr>
        <w:t xml:space="preserve"> </w:t>
      </w:r>
      <w:r>
        <w:rPr>
          <w:bCs/>
          <w:sz w:val="28"/>
          <w:szCs w:val="28"/>
          <w:lang w:val="x-none" w:eastAsia="x-none"/>
        </w:rPr>
        <w:t>на 1 тысячу населения, составил 2,2 (в 2016 году этот показатель составлял</w:t>
      </w:r>
      <w:r w:rsidR="005948CB">
        <w:rPr>
          <w:bCs/>
          <w:sz w:val="28"/>
          <w:szCs w:val="28"/>
          <w:lang w:val="x-none" w:eastAsia="x-none"/>
        </w:rPr>
        <w:t xml:space="preserve"> </w:t>
      </w:r>
      <w:r>
        <w:rPr>
          <w:bCs/>
          <w:sz w:val="28"/>
          <w:szCs w:val="28"/>
          <w:lang w:val="x-none" w:eastAsia="x-none"/>
        </w:rPr>
        <w:t>1,3).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color w:val="000000" w:themeColor="text1"/>
          <w:sz w:val="28"/>
          <w:szCs w:val="28"/>
          <w:lang w:eastAsia="x-none"/>
        </w:rPr>
      </w:pPr>
      <w:r>
        <w:rPr>
          <w:bCs/>
          <w:color w:val="000000" w:themeColor="text1"/>
          <w:sz w:val="28"/>
          <w:szCs w:val="28"/>
          <w:lang w:eastAsia="x-none"/>
        </w:rPr>
        <w:t xml:space="preserve">Увеличение </w:t>
      </w:r>
      <w:r>
        <w:rPr>
          <w:bCs/>
          <w:color w:val="000000" w:themeColor="text1"/>
          <w:sz w:val="28"/>
          <w:szCs w:val="28"/>
          <w:lang w:val="x-none" w:eastAsia="x-none"/>
        </w:rPr>
        <w:t xml:space="preserve">численности населения </w:t>
      </w:r>
      <w:r>
        <w:rPr>
          <w:bCs/>
          <w:color w:val="000000" w:themeColor="text1"/>
          <w:sz w:val="28"/>
          <w:szCs w:val="28"/>
          <w:lang w:eastAsia="x-none"/>
        </w:rPr>
        <w:t>произошло за счет превышения миграционного прироста над естественной убылью. В 2017 году в город Смоленск прибыло</w:t>
      </w:r>
      <w:r>
        <w:rPr>
          <w:bCs/>
          <w:color w:val="000000" w:themeColor="text1"/>
          <w:sz w:val="28"/>
          <w:szCs w:val="28"/>
          <w:lang w:val="x-none" w:eastAsia="x-none"/>
        </w:rPr>
        <w:t xml:space="preserve"> на 0,9 тыс. человек больше, чем выбыло.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val="x-none" w:eastAsia="x-none"/>
        </w:rPr>
      </w:pPr>
      <w:r>
        <w:rPr>
          <w:bCs/>
          <w:color w:val="000000" w:themeColor="text1"/>
          <w:sz w:val="28"/>
          <w:szCs w:val="28"/>
          <w:lang w:eastAsia="x-none"/>
        </w:rPr>
        <w:t xml:space="preserve">В 2017 году общий объем миграции населения города Смоленска по сравнению с 2016 годом увеличился на 4,3% и составил 27880 человек. </w:t>
      </w:r>
      <w:r>
        <w:rPr>
          <w:bCs/>
          <w:sz w:val="28"/>
          <w:szCs w:val="28"/>
          <w:lang w:eastAsia="x-none"/>
        </w:rPr>
        <w:t>П</w:t>
      </w:r>
      <w:r>
        <w:rPr>
          <w:bCs/>
          <w:sz w:val="28"/>
          <w:szCs w:val="28"/>
          <w:lang w:val="x-none" w:eastAsia="x-none"/>
        </w:rPr>
        <w:t>о итогам 201</w:t>
      </w:r>
      <w:r>
        <w:rPr>
          <w:bCs/>
          <w:sz w:val="28"/>
          <w:szCs w:val="28"/>
          <w:lang w:eastAsia="x-none"/>
        </w:rPr>
        <w:t>7</w:t>
      </w:r>
      <w:r>
        <w:rPr>
          <w:bCs/>
          <w:sz w:val="28"/>
          <w:szCs w:val="28"/>
          <w:lang w:val="x-none" w:eastAsia="x-none"/>
        </w:rPr>
        <w:t xml:space="preserve"> года </w:t>
      </w:r>
      <w:r>
        <w:rPr>
          <w:bCs/>
          <w:sz w:val="28"/>
          <w:szCs w:val="28"/>
          <w:lang w:eastAsia="x-none"/>
        </w:rPr>
        <w:t xml:space="preserve">наибольший миграционный прирост населения обеспечивался за счет государств-участников СНГ, при этом наиболее значительным он был </w:t>
      </w:r>
      <w:r w:rsidR="00B514D4">
        <w:rPr>
          <w:bCs/>
          <w:sz w:val="28"/>
          <w:szCs w:val="28"/>
          <w:lang w:eastAsia="x-none"/>
        </w:rPr>
        <w:t xml:space="preserve">за счет миграции </w:t>
      </w:r>
      <w:r>
        <w:rPr>
          <w:sz w:val="28"/>
          <w:szCs w:val="28"/>
        </w:rPr>
        <w:t xml:space="preserve">из Беларуси, Украины и Азербайджана </w:t>
      </w:r>
      <w:r>
        <w:rPr>
          <w:bCs/>
          <w:sz w:val="28"/>
          <w:szCs w:val="28"/>
          <w:lang w:eastAsia="x-none"/>
        </w:rPr>
        <w:t>(60,3%, 13,5% и 6,2% соответственно от общего числа прибывших из государств-участников СНГ), а</w:t>
      </w:r>
      <w:r>
        <w:rPr>
          <w:sz w:val="28"/>
          <w:szCs w:val="28"/>
        </w:rPr>
        <w:t xml:space="preserve"> </w:t>
      </w:r>
      <w:r w:rsidR="00B514D4">
        <w:rPr>
          <w:sz w:val="28"/>
          <w:szCs w:val="28"/>
        </w:rPr>
        <w:t xml:space="preserve">по </w:t>
      </w:r>
      <w:r>
        <w:rPr>
          <w:sz w:val="28"/>
          <w:szCs w:val="28"/>
        </w:rPr>
        <w:t>стран</w:t>
      </w:r>
      <w:r w:rsidR="00B514D4">
        <w:rPr>
          <w:sz w:val="28"/>
          <w:szCs w:val="28"/>
        </w:rPr>
        <w:t>ам</w:t>
      </w:r>
      <w:r>
        <w:rPr>
          <w:sz w:val="28"/>
          <w:szCs w:val="28"/>
        </w:rPr>
        <w:t xml:space="preserve"> дальнего зарубежья</w:t>
      </w:r>
      <w:r w:rsidR="00B514D4">
        <w:rPr>
          <w:sz w:val="28"/>
          <w:szCs w:val="28"/>
        </w:rPr>
        <w:t xml:space="preserve"> прирост</w:t>
      </w:r>
      <w:r>
        <w:rPr>
          <w:sz w:val="28"/>
          <w:szCs w:val="28"/>
        </w:rPr>
        <w:t xml:space="preserve"> сменился миграционной убылью. В целом </w:t>
      </w:r>
      <w:r w:rsidR="0073722C">
        <w:rPr>
          <w:bCs/>
          <w:sz w:val="28"/>
          <w:szCs w:val="28"/>
          <w:lang w:eastAsia="x-none"/>
        </w:rPr>
        <w:t>приток</w:t>
      </w:r>
      <w:r>
        <w:rPr>
          <w:bCs/>
          <w:sz w:val="28"/>
          <w:szCs w:val="28"/>
          <w:lang w:val="x-none" w:eastAsia="x-none"/>
        </w:rPr>
        <w:t xml:space="preserve"> мигрантов из зарубежных стран вырос на 4,5</w:t>
      </w:r>
      <w:r>
        <w:rPr>
          <w:bCs/>
          <w:sz w:val="28"/>
          <w:szCs w:val="28"/>
          <w:lang w:eastAsia="x-none"/>
        </w:rPr>
        <w:t>%</w:t>
      </w:r>
      <w:r>
        <w:rPr>
          <w:bCs/>
          <w:sz w:val="28"/>
          <w:szCs w:val="28"/>
          <w:lang w:val="x-none" w:eastAsia="x-none"/>
        </w:rPr>
        <w:t xml:space="preserve"> по сравнению с 2016 годом. Основную долю</w:t>
      </w:r>
      <w:r w:rsidRPr="00715845">
        <w:rPr>
          <w:bCs/>
          <w:sz w:val="28"/>
          <w:szCs w:val="28"/>
          <w:lang w:val="x-none" w:eastAsia="x-none"/>
        </w:rPr>
        <w:t xml:space="preserve"> </w:t>
      </w:r>
      <w:r>
        <w:rPr>
          <w:bCs/>
          <w:sz w:val="28"/>
          <w:szCs w:val="28"/>
          <w:lang w:val="x-none" w:eastAsia="x-none"/>
        </w:rPr>
        <w:t xml:space="preserve">из них – 95,6% составляют лица, прибывшие в город на срок от 9 месяцев до двух лет (в основном по причине нахождения места работы или в связи с обучением в учебных заведениях). </w:t>
      </w:r>
    </w:p>
    <w:p w:rsidR="00081655" w:rsidRPr="009017F9" w:rsidRDefault="00081655" w:rsidP="00081655">
      <w:pPr>
        <w:pStyle w:val="ab"/>
        <w:spacing w:after="0"/>
        <w:ind w:firstLine="709"/>
        <w:contextualSpacing/>
        <w:jc w:val="both"/>
        <w:rPr>
          <w:bCs/>
          <w:sz w:val="28"/>
          <w:szCs w:val="28"/>
          <w:lang w:eastAsia="x-none"/>
        </w:rPr>
      </w:pPr>
      <w:r w:rsidRPr="009017F9">
        <w:rPr>
          <w:bCs/>
          <w:sz w:val="28"/>
          <w:szCs w:val="28"/>
          <w:lang w:eastAsia="x-none"/>
        </w:rPr>
        <w:t>Число зарегистрированных родившихся в городе Смоленске в январе-июле 2018 года уменьшилось на 183 человека, число зарегистрированных умерших уменьшилось на 42 человек по сравнению с 2017 годом. Естественная убыль населения составила 584 человека и увеличилась по сравнению с соответствующим периодом 2017 года на 141 человека. В результате показатель естественной убыли, рассчитанный на 1 тысячу населения, составил 3,0 (в январе – июле 2017 года этот показатель составлял 2,3).</w:t>
      </w:r>
    </w:p>
    <w:p w:rsidR="00081655" w:rsidRPr="009017F9" w:rsidRDefault="00081655" w:rsidP="00081655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eastAsia="x-none"/>
        </w:rPr>
      </w:pPr>
      <w:r w:rsidRPr="009017F9">
        <w:rPr>
          <w:bCs/>
          <w:sz w:val="28"/>
          <w:szCs w:val="28"/>
          <w:lang w:eastAsia="x-none"/>
        </w:rPr>
        <w:t>Миграционная убыль в январе - июле 2018 года увеличилась на 2,9% по сравнению с январем</w:t>
      </w:r>
      <w:r w:rsidR="005650E5">
        <w:rPr>
          <w:bCs/>
          <w:sz w:val="28"/>
          <w:szCs w:val="28"/>
          <w:lang w:eastAsia="x-none"/>
        </w:rPr>
        <w:t xml:space="preserve"> </w:t>
      </w:r>
      <w:r w:rsidRPr="009017F9">
        <w:rPr>
          <w:bCs/>
          <w:sz w:val="28"/>
          <w:szCs w:val="28"/>
          <w:lang w:eastAsia="x-none"/>
        </w:rPr>
        <w:t>-</w:t>
      </w:r>
      <w:r w:rsidR="005650E5">
        <w:rPr>
          <w:bCs/>
          <w:sz w:val="28"/>
          <w:szCs w:val="28"/>
          <w:lang w:eastAsia="x-none"/>
        </w:rPr>
        <w:t xml:space="preserve"> </w:t>
      </w:r>
      <w:r w:rsidRPr="009017F9">
        <w:rPr>
          <w:bCs/>
          <w:sz w:val="28"/>
          <w:szCs w:val="28"/>
          <w:lang w:eastAsia="x-none"/>
        </w:rPr>
        <w:t>июлем 2017 года (превышение числа выбывших над числом прибывших составило 1659 человек</w:t>
      </w:r>
      <w:r w:rsidR="007A56DF">
        <w:rPr>
          <w:bCs/>
          <w:sz w:val="28"/>
          <w:szCs w:val="28"/>
          <w:lang w:eastAsia="x-none"/>
        </w:rPr>
        <w:t>)</w:t>
      </w:r>
      <w:r w:rsidRPr="009017F9">
        <w:rPr>
          <w:bCs/>
          <w:sz w:val="28"/>
          <w:szCs w:val="28"/>
          <w:lang w:eastAsia="x-none"/>
        </w:rPr>
        <w:t>.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2017 году достаточно устойчивая тенденция последних лет повышения рождаемости в городе Смоленске сменилась спадом</w:t>
      </w:r>
      <w:r>
        <w:rPr>
          <w:kern w:val="2"/>
          <w:sz w:val="26"/>
          <w:szCs w:val="26"/>
        </w:rPr>
        <w:t xml:space="preserve">. </w:t>
      </w:r>
      <w:r>
        <w:rPr>
          <w:kern w:val="2"/>
          <w:sz w:val="28"/>
          <w:szCs w:val="28"/>
        </w:rPr>
        <w:t xml:space="preserve">Согласно среднего варианта демографического прогноза </w:t>
      </w:r>
      <w:r w:rsidRPr="008D20DB">
        <w:rPr>
          <w:bCs/>
          <w:sz w:val="28"/>
          <w:szCs w:val="28"/>
          <w:lang w:val="x-none" w:eastAsia="x-none"/>
        </w:rPr>
        <w:t>Росстата</w:t>
      </w:r>
      <w:r>
        <w:rPr>
          <w:bCs/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</w:rPr>
        <w:t>максимальная рождаемость женщин России приходится на возраст около 28</w:t>
      </w:r>
      <w:r w:rsidR="009D33E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D33E7">
        <w:rPr>
          <w:sz w:val="28"/>
          <w:szCs w:val="28"/>
        </w:rPr>
        <w:t xml:space="preserve"> </w:t>
      </w:r>
      <w:r>
        <w:rPr>
          <w:sz w:val="28"/>
          <w:szCs w:val="28"/>
        </w:rPr>
        <w:t>29 лет и ожидается</w:t>
      </w:r>
      <w:r>
        <w:rPr>
          <w:bCs/>
          <w:sz w:val="28"/>
          <w:szCs w:val="28"/>
          <w:lang w:eastAsia="x-none"/>
        </w:rPr>
        <w:t xml:space="preserve"> к концу 2018 года.</w:t>
      </w:r>
      <w:r>
        <w:rPr>
          <w:kern w:val="2"/>
          <w:sz w:val="26"/>
          <w:szCs w:val="26"/>
        </w:rPr>
        <w:t xml:space="preserve"> </w:t>
      </w:r>
      <w:r>
        <w:rPr>
          <w:kern w:val="2"/>
          <w:sz w:val="28"/>
          <w:szCs w:val="28"/>
        </w:rPr>
        <w:t xml:space="preserve">На протяжении всего прогнозного периода в связи со структурным изменением населения, обусловленным сокращением числа женщин репродуктивного возраста (20 - 29 лет), а также тенденцией откладывания рождения первого ребенка на более поздний период будет наблюдаться снижение роста рождаемости. 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целях улучшения демографической ситуации будет продолжена на всех уровнях власти реализация мер, направленных на стимулирование рождаемости, </w:t>
      </w:r>
      <w:r>
        <w:rPr>
          <w:bCs/>
          <w:sz w:val="28"/>
          <w:szCs w:val="28"/>
          <w:lang w:val="x-none" w:eastAsia="x-none"/>
        </w:rPr>
        <w:t>обеспечени</w:t>
      </w:r>
      <w:r w:rsidR="0073722C">
        <w:rPr>
          <w:bCs/>
          <w:sz w:val="28"/>
          <w:szCs w:val="28"/>
          <w:lang w:eastAsia="x-none"/>
        </w:rPr>
        <w:t>е</w:t>
      </w:r>
      <w:r>
        <w:rPr>
          <w:bCs/>
          <w:sz w:val="28"/>
          <w:szCs w:val="28"/>
          <w:lang w:val="x-none" w:eastAsia="x-none"/>
        </w:rPr>
        <w:t xml:space="preserve"> доступности отдыха детей, оптимизаци</w:t>
      </w:r>
      <w:r>
        <w:rPr>
          <w:bCs/>
          <w:sz w:val="28"/>
          <w:szCs w:val="28"/>
          <w:lang w:eastAsia="x-none"/>
        </w:rPr>
        <w:t>ю</w:t>
      </w:r>
      <w:r>
        <w:rPr>
          <w:bCs/>
          <w:sz w:val="28"/>
          <w:szCs w:val="28"/>
          <w:lang w:val="x-none" w:eastAsia="x-none"/>
        </w:rPr>
        <w:t xml:space="preserve"> поддержки социально незащищенных слоев населения города Смоленска</w:t>
      </w:r>
      <w:r>
        <w:rPr>
          <w:bCs/>
          <w:sz w:val="28"/>
          <w:szCs w:val="28"/>
          <w:lang w:eastAsia="x-none"/>
        </w:rPr>
        <w:t>,</w:t>
      </w:r>
      <w:r>
        <w:rPr>
          <w:sz w:val="28"/>
          <w:szCs w:val="28"/>
          <w:lang w:eastAsia="ar-SA"/>
        </w:rPr>
        <w:t xml:space="preserve"> оказание </w:t>
      </w:r>
      <w:r>
        <w:rPr>
          <w:sz w:val="28"/>
          <w:szCs w:val="28"/>
          <w:lang w:eastAsia="ar-SA"/>
        </w:rPr>
        <w:lastRenderedPageBreak/>
        <w:t xml:space="preserve">всесторонней поддержки семье, сохранение и укрепление здоровья, повышение миграционной привлекательности области. 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условиях демографического старения и ухудшения возрастной структуры населения смертность значительно не уменьшится, в прогнозный период ожидается на уровне 2017 года. </w:t>
      </w:r>
    </w:p>
    <w:p w:rsidR="002F09E9" w:rsidRDefault="00715845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Частично нивелировать негативные тенденции предполагается за счет мер,</w:t>
      </w:r>
      <w:r>
        <w:rPr>
          <w:kern w:val="2"/>
          <w:sz w:val="28"/>
          <w:szCs w:val="28"/>
        </w:rPr>
        <w:t xml:space="preserve"> направленных на снижение смертности за счет улучшения условий и охраны труда, увеличения продолжительности жизни населения, формирования мотивации к здоровому образу жизни, стимулирования к занятиям физкультурой и спортом.</w:t>
      </w:r>
      <w:r>
        <w:rPr>
          <w:sz w:val="28"/>
          <w:szCs w:val="28"/>
          <w:lang w:eastAsia="ar-SA"/>
        </w:rPr>
        <w:t xml:space="preserve"> Реализация мероприятий по снижению масштабов злоупотребления и профилактике алкоголизма, табакокурения и наркомании будет оказывать положительное влияние на показатель продолжительности жизни.</w:t>
      </w:r>
    </w:p>
    <w:p w:rsidR="0073722C" w:rsidRDefault="00F43AAE" w:rsidP="00764C17">
      <w:pPr>
        <w:pStyle w:val="ab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  <w:lang w:val="x-none" w:eastAsia="x-none"/>
        </w:rPr>
      </w:pPr>
      <w:r w:rsidRPr="00540FA5">
        <w:rPr>
          <w:sz w:val="28"/>
          <w:szCs w:val="28"/>
        </w:rPr>
        <w:t>С учетом динамики естественной убыли</w:t>
      </w:r>
      <w:r>
        <w:rPr>
          <w:sz w:val="28"/>
          <w:szCs w:val="28"/>
        </w:rPr>
        <w:t>, но с</w:t>
      </w:r>
      <w:r w:rsidRPr="00540FA5">
        <w:rPr>
          <w:sz w:val="28"/>
          <w:szCs w:val="28"/>
        </w:rPr>
        <w:t xml:space="preserve"> сохранением миграционн</w:t>
      </w:r>
      <w:r>
        <w:rPr>
          <w:sz w:val="28"/>
          <w:szCs w:val="28"/>
        </w:rPr>
        <w:t>ого</w:t>
      </w:r>
      <w:r w:rsidRPr="00540FA5">
        <w:rPr>
          <w:sz w:val="28"/>
          <w:szCs w:val="28"/>
        </w:rPr>
        <w:t xml:space="preserve"> </w:t>
      </w:r>
      <w:r>
        <w:rPr>
          <w:sz w:val="28"/>
          <w:szCs w:val="28"/>
        </w:rPr>
        <w:t>прироста</w:t>
      </w:r>
      <w:r w:rsidRPr="00540FA5">
        <w:rPr>
          <w:sz w:val="28"/>
          <w:szCs w:val="28"/>
        </w:rPr>
        <w:t xml:space="preserve"> на протяжении прогнозного периода среднегодовая численность постоянного населения города Смоленска </w:t>
      </w:r>
      <w:r>
        <w:rPr>
          <w:sz w:val="28"/>
          <w:szCs w:val="28"/>
        </w:rPr>
        <w:t xml:space="preserve">значительно не изменится. </w:t>
      </w:r>
      <w:r w:rsidRPr="00123CE4">
        <w:rPr>
          <w:bCs/>
          <w:sz w:val="28"/>
          <w:szCs w:val="28"/>
          <w:lang w:eastAsia="x-none"/>
        </w:rPr>
        <w:t>Так, по прогнозным расчетам к</w:t>
      </w:r>
      <w:r>
        <w:rPr>
          <w:bCs/>
          <w:sz w:val="28"/>
          <w:szCs w:val="28"/>
          <w:lang w:val="x-none" w:eastAsia="x-none"/>
        </w:rPr>
        <w:t xml:space="preserve"> 202</w:t>
      </w:r>
      <w:r>
        <w:rPr>
          <w:bCs/>
          <w:sz w:val="28"/>
          <w:szCs w:val="28"/>
          <w:lang w:eastAsia="x-none"/>
        </w:rPr>
        <w:t>4</w:t>
      </w:r>
      <w:r w:rsidRPr="00123CE4">
        <w:rPr>
          <w:bCs/>
          <w:sz w:val="28"/>
          <w:szCs w:val="28"/>
          <w:lang w:val="x-none" w:eastAsia="x-none"/>
        </w:rPr>
        <w:t xml:space="preserve"> году среднегодовая численность постоянного населения города </w:t>
      </w:r>
      <w:r w:rsidRPr="00123CE4">
        <w:rPr>
          <w:bCs/>
          <w:sz w:val="28"/>
          <w:szCs w:val="28"/>
          <w:lang w:eastAsia="x-none"/>
        </w:rPr>
        <w:t>Смоленска составит</w:t>
      </w:r>
      <w:r w:rsidRPr="00123CE4">
        <w:rPr>
          <w:bCs/>
          <w:sz w:val="28"/>
          <w:szCs w:val="28"/>
          <w:lang w:val="x-none" w:eastAsia="x-none"/>
        </w:rPr>
        <w:t xml:space="preserve"> </w:t>
      </w:r>
      <w:r w:rsidRPr="00D37197">
        <w:rPr>
          <w:bCs/>
          <w:sz w:val="28"/>
          <w:szCs w:val="28"/>
          <w:lang w:val="x-none" w:eastAsia="x-none"/>
        </w:rPr>
        <w:t>3</w:t>
      </w:r>
      <w:r w:rsidRPr="00D37197">
        <w:rPr>
          <w:bCs/>
          <w:sz w:val="28"/>
          <w:szCs w:val="28"/>
          <w:lang w:eastAsia="x-none"/>
        </w:rPr>
        <w:t>31,5</w:t>
      </w:r>
      <w:r w:rsidRPr="00D37197">
        <w:rPr>
          <w:bCs/>
          <w:sz w:val="28"/>
          <w:szCs w:val="28"/>
          <w:lang w:val="x-none" w:eastAsia="x-none"/>
        </w:rPr>
        <w:t xml:space="preserve"> </w:t>
      </w:r>
      <w:r w:rsidRPr="00123CE4">
        <w:rPr>
          <w:bCs/>
          <w:sz w:val="28"/>
          <w:szCs w:val="28"/>
          <w:lang w:val="x-none" w:eastAsia="x-none"/>
        </w:rPr>
        <w:t>тыс</w:t>
      </w:r>
      <w:r w:rsidRPr="00123CE4">
        <w:rPr>
          <w:bCs/>
          <w:sz w:val="28"/>
          <w:szCs w:val="28"/>
          <w:lang w:eastAsia="x-none"/>
        </w:rPr>
        <w:t>.</w:t>
      </w:r>
      <w:r w:rsidRPr="00123CE4">
        <w:rPr>
          <w:bCs/>
          <w:sz w:val="28"/>
          <w:szCs w:val="28"/>
          <w:lang w:val="x-none" w:eastAsia="x-none"/>
        </w:rPr>
        <w:t xml:space="preserve"> человек</w:t>
      </w:r>
      <w:r w:rsidR="009651D3">
        <w:rPr>
          <w:bCs/>
          <w:sz w:val="28"/>
          <w:szCs w:val="28"/>
          <w:lang w:eastAsia="x-none"/>
        </w:rPr>
        <w:t>,</w:t>
      </w:r>
      <w:r w:rsidRPr="00123CE4">
        <w:rPr>
          <w:bCs/>
          <w:sz w:val="28"/>
          <w:szCs w:val="28"/>
          <w:lang w:eastAsia="x-none"/>
        </w:rPr>
        <w:t xml:space="preserve"> или </w:t>
      </w:r>
      <w:r w:rsidR="00FF1B41" w:rsidRPr="00FF1B41">
        <w:rPr>
          <w:bCs/>
          <w:sz w:val="28"/>
          <w:szCs w:val="28"/>
          <w:lang w:eastAsia="x-none"/>
        </w:rPr>
        <w:t>10</w:t>
      </w:r>
      <w:r w:rsidR="004C689C">
        <w:rPr>
          <w:bCs/>
          <w:sz w:val="28"/>
          <w:szCs w:val="28"/>
          <w:lang w:val="x-none" w:eastAsia="x-none"/>
        </w:rPr>
        <w:t>0,5</w:t>
      </w:r>
      <w:r w:rsidRPr="00D37197">
        <w:rPr>
          <w:bCs/>
          <w:sz w:val="28"/>
          <w:szCs w:val="28"/>
          <w:lang w:eastAsia="x-none"/>
        </w:rPr>
        <w:t xml:space="preserve"> % </w:t>
      </w:r>
      <w:r>
        <w:rPr>
          <w:bCs/>
          <w:sz w:val="28"/>
          <w:szCs w:val="28"/>
          <w:lang w:val="x-none" w:eastAsia="x-none"/>
        </w:rPr>
        <w:t>к уровню 2017</w:t>
      </w:r>
      <w:r w:rsidRPr="00123CE4">
        <w:rPr>
          <w:bCs/>
          <w:sz w:val="28"/>
          <w:szCs w:val="28"/>
          <w:lang w:val="x-none" w:eastAsia="x-none"/>
        </w:rPr>
        <w:t xml:space="preserve"> года.</w:t>
      </w:r>
    </w:p>
    <w:p w:rsidR="00CB188C" w:rsidRDefault="00CB188C" w:rsidP="00764C17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  <w:lang w:eastAsia="ar-SA"/>
        </w:rPr>
      </w:pPr>
    </w:p>
    <w:p w:rsidR="00F43AAE" w:rsidRPr="00513BDA" w:rsidRDefault="000A25E5" w:rsidP="00764C17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 wp14:anchorId="7088A1B4" wp14:editId="25E7042D">
            <wp:extent cx="6120130" cy="3646842"/>
            <wp:effectExtent l="0" t="0" r="13970" b="1079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B16D9" w:rsidRDefault="004B16D9" w:rsidP="00F52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:rsidR="00F52F6B" w:rsidRPr="002B3406" w:rsidRDefault="00F52F6B" w:rsidP="00770C1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B340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2.2. Экономический потенциал города Смоленска</w:t>
      </w:r>
    </w:p>
    <w:p w:rsidR="00F52F6B" w:rsidRPr="002B3406" w:rsidRDefault="00F52F6B" w:rsidP="00F52F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52F6B" w:rsidRPr="00F52F6B" w:rsidRDefault="00F52F6B" w:rsidP="00F52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r w:rsidR="003E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Смоленскстата 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1F7BC8" w:rsidRPr="001724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Смоленске функционировал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E1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201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их количество возросло на 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BC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2A4" w:rsidRPr="00F52F6B" w:rsidRDefault="00F52F6B" w:rsidP="00F45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Наибольший удельный вес в общем количестве организаций, учтенных в Статистическом регистре, занимают организации, осуществляющие следующие виды экономической деятельности: «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торговля 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оптовая и розничная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>; ремонт автотранспортных средств и мотоциклов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– 42,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%; </w:t>
      </w:r>
      <w:r w:rsidR="00F452A4"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«строительство» – 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10,6%; «транспортировка и хранение» - 7,5%; «обрабатывающие производства» </w:t>
      </w:r>
      <w:r w:rsidR="00F452A4"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6,9%.</w:t>
      </w:r>
    </w:p>
    <w:p w:rsidR="00F452A4" w:rsidRPr="00F52F6B" w:rsidRDefault="000D6D1A" w:rsidP="00F452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E0BE631" wp14:editId="698ACC3A">
            <wp:extent cx="5381625" cy="569595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52F6B" w:rsidRDefault="00F52F6B" w:rsidP="00F52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городу преобладают организации частной формы собственности – </w:t>
      </w:r>
      <w:r w:rsidR="00F452A4">
        <w:rPr>
          <w:rFonts w:ascii="Times New Roman" w:eastAsia="Times New Roman" w:hAnsi="Times New Roman" w:cs="Times New Roman"/>
          <w:sz w:val="28"/>
          <w:szCs w:val="28"/>
          <w:lang w:eastAsia="ru-RU"/>
        </w:rPr>
        <w:t>67,9</w:t>
      </w:r>
      <w:r w:rsidRPr="00F52F6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их общего числа.</w:t>
      </w:r>
    </w:p>
    <w:p w:rsidR="00F82990" w:rsidRPr="00F82990" w:rsidRDefault="00F82990" w:rsidP="00F8299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990">
        <w:rPr>
          <w:rFonts w:ascii="Times New Roman" w:hAnsi="Times New Roman" w:cs="Times New Roman"/>
          <w:sz w:val="28"/>
          <w:szCs w:val="28"/>
        </w:rPr>
        <w:t>По состоянию на 01.01.2018 в городе функционировало 187 организаций муниципальной формы собственности, из них 17 муниципальных предприятий (в том числе 14 муниципальных унитарных предприя</w:t>
      </w:r>
      <w:r w:rsidR="00CB5F9B">
        <w:rPr>
          <w:rFonts w:ascii="Times New Roman" w:hAnsi="Times New Roman" w:cs="Times New Roman"/>
          <w:sz w:val="28"/>
          <w:szCs w:val="28"/>
        </w:rPr>
        <w:t xml:space="preserve">тий, 3 муниципальных казенных предприятия) и 170 муниципальных </w:t>
      </w:r>
      <w:r w:rsidRPr="00F82990">
        <w:rPr>
          <w:rFonts w:ascii="Times New Roman" w:hAnsi="Times New Roman" w:cs="Times New Roman"/>
          <w:sz w:val="28"/>
          <w:szCs w:val="28"/>
        </w:rPr>
        <w:t xml:space="preserve">учреждений (в том числе 164 муниципальных бюджетных учреждения, 5 муниципальных казенных учреждений, 1 муниципальное автономное учреждение). </w:t>
      </w:r>
    </w:p>
    <w:p w:rsidR="00F82990" w:rsidRPr="00F82990" w:rsidRDefault="00F82990" w:rsidP="00F829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990">
        <w:rPr>
          <w:rFonts w:ascii="Times New Roman" w:hAnsi="Times New Roman" w:cs="Times New Roman"/>
          <w:sz w:val="28"/>
          <w:szCs w:val="28"/>
        </w:rPr>
        <w:t xml:space="preserve">Деятельность организаций муниципальной формы собственности направлена на решение вопросов местного значения и, прежде всего, вопросов </w:t>
      </w:r>
      <w:r w:rsidRPr="00F82990">
        <w:rPr>
          <w:rFonts w:ascii="Times New Roman" w:hAnsi="Times New Roman" w:cs="Times New Roman"/>
          <w:sz w:val="28"/>
          <w:szCs w:val="28"/>
        </w:rPr>
        <w:lastRenderedPageBreak/>
        <w:t>жизнеобеспечения населения муниципального образования и рационального использования муниципального имущества.</w:t>
      </w:r>
    </w:p>
    <w:p w:rsidR="00F82990" w:rsidRPr="00F82990" w:rsidRDefault="00CD2BDC" w:rsidP="00F8299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7C5C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2018 год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="007C5C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количество организаций </w:t>
      </w:r>
      <w:r w:rsidR="00F82990" w:rsidRPr="00F82990">
        <w:rPr>
          <w:rFonts w:ascii="Times New Roman" w:hAnsi="Times New Roman" w:cs="Times New Roman"/>
          <w:sz w:val="28"/>
          <w:szCs w:val="28"/>
        </w:rPr>
        <w:t>муниципа</w:t>
      </w:r>
      <w:r w:rsidR="009A5132">
        <w:rPr>
          <w:rFonts w:ascii="Times New Roman" w:hAnsi="Times New Roman" w:cs="Times New Roman"/>
          <w:sz w:val="28"/>
          <w:szCs w:val="28"/>
        </w:rPr>
        <w:t xml:space="preserve">льной формы собственности </w:t>
      </w:r>
      <w:r w:rsidR="009A5132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сравнению с 2017 годом уменьши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тся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2 организации (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произведена ликвидация муниципального бюджетного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учреж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дение СМУП кинотеатр «Малютка»,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 концу года планируется осуществить</w:t>
      </w:r>
      <w:r w:rsidR="009A513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реорганизаци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МБУ ДО «Детско-юношеская спортивная школа № 4» в форме присоединения к нему МБУ ДО «Детско-юношеская спортивная школа № 2»</w:t>
      </w:r>
      <w:r w:rsidR="00DE4ECE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F82990" w:rsidRPr="00F8299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7155A" w:rsidRDefault="00F82990" w:rsidP="00F8299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B401D">
        <w:rPr>
          <w:rFonts w:ascii="Times New Roman" w:eastAsia="Calibri" w:hAnsi="Times New Roman" w:cs="Times New Roman"/>
          <w:color w:val="000000"/>
          <w:sz w:val="28"/>
          <w:szCs w:val="28"/>
        </w:rPr>
        <w:t>В 2018 году продолжается процедура ликвидации МКП «Зеленстрой» и МУП «Ко</w:t>
      </w:r>
      <w:r w:rsidR="00792D79" w:rsidRPr="00AB401D">
        <w:rPr>
          <w:rFonts w:ascii="Times New Roman" w:eastAsia="Calibri" w:hAnsi="Times New Roman" w:cs="Times New Roman"/>
          <w:color w:val="000000"/>
          <w:sz w:val="28"/>
          <w:szCs w:val="28"/>
        </w:rPr>
        <w:t>щ</w:t>
      </w:r>
      <w:r w:rsidRPr="00AB401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E618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но». </w:t>
      </w:r>
    </w:p>
    <w:p w:rsidR="00F82990" w:rsidRPr="00F82990" w:rsidRDefault="007C5C27" w:rsidP="00F829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01.08.2018 года</w:t>
      </w:r>
      <w:r w:rsidR="00F82990" w:rsidRPr="00F82990">
        <w:rPr>
          <w:rFonts w:ascii="Times New Roman" w:hAnsi="Times New Roman" w:cs="Times New Roman"/>
          <w:sz w:val="28"/>
          <w:szCs w:val="28"/>
        </w:rPr>
        <w:t xml:space="preserve"> заключено 244 договора аренды нежилых помещений. В прогнозном периоде предполагается уменьшение количества договоров аренды муниципальных нежилых помещений, что связано с реализацией преимущественного права приватизации нежилых помещений субъектами малого и с</w:t>
      </w:r>
      <w:r w:rsidR="00AB401D">
        <w:rPr>
          <w:rFonts w:ascii="Times New Roman" w:hAnsi="Times New Roman" w:cs="Times New Roman"/>
          <w:sz w:val="28"/>
          <w:szCs w:val="28"/>
        </w:rPr>
        <w:t xml:space="preserve">реднего предпринимательства в соответствии с </w:t>
      </w:r>
      <w:r w:rsidR="00DD1C3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F82990" w:rsidRPr="00F82990">
        <w:rPr>
          <w:rFonts w:ascii="Times New Roman" w:hAnsi="Times New Roman" w:cs="Times New Roman"/>
          <w:sz w:val="28"/>
          <w:szCs w:val="28"/>
        </w:rPr>
        <w:t>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F82990" w:rsidRPr="00F82990" w:rsidRDefault="00F82990" w:rsidP="00F82990">
      <w:pPr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990">
        <w:rPr>
          <w:rFonts w:ascii="Times New Roman" w:hAnsi="Times New Roman" w:cs="Times New Roman"/>
          <w:sz w:val="28"/>
          <w:szCs w:val="28"/>
        </w:rPr>
        <w:t xml:space="preserve">По состоянию на 01.01.2018 года в Реестре муниципального имущества города Смоленска числилось 1377 земельных участков общей площадью 1378,5 га. Заключено 456 договоров аренды земельных участков. </w:t>
      </w:r>
      <w:r w:rsidR="003F2F76">
        <w:rPr>
          <w:rFonts w:ascii="Times New Roman" w:hAnsi="Times New Roman" w:cs="Times New Roman"/>
          <w:sz w:val="28"/>
          <w:szCs w:val="28"/>
        </w:rPr>
        <w:t>В 2018 году</w:t>
      </w:r>
      <w:r w:rsidRPr="00F82990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включены 26 земельных участков общей площадью 18,5 га, исключено – 8 земельных </w:t>
      </w:r>
      <w:r w:rsidR="00AC4E89">
        <w:rPr>
          <w:rFonts w:ascii="Times New Roman" w:hAnsi="Times New Roman" w:cs="Times New Roman"/>
          <w:sz w:val="28"/>
          <w:szCs w:val="28"/>
        </w:rPr>
        <w:t xml:space="preserve">участков общей площадью 16,0 га. </w:t>
      </w:r>
      <w:r w:rsidR="007C5C27">
        <w:rPr>
          <w:rFonts w:ascii="Times New Roman" w:hAnsi="Times New Roman" w:cs="Times New Roman"/>
          <w:sz w:val="28"/>
          <w:szCs w:val="28"/>
        </w:rPr>
        <w:t xml:space="preserve">По состоянию на 01.08.2018 </w:t>
      </w:r>
      <w:r w:rsidRPr="00F82990">
        <w:rPr>
          <w:rFonts w:ascii="Times New Roman" w:hAnsi="Times New Roman" w:cs="Times New Roman"/>
          <w:sz w:val="28"/>
          <w:szCs w:val="28"/>
        </w:rPr>
        <w:t>в Реестре муниципального имущества города Смоленска числится 1395 земельных участков общей площадью 1381,0 га.</w:t>
      </w:r>
    </w:p>
    <w:p w:rsidR="00F82990" w:rsidRPr="00F82990" w:rsidRDefault="00F82990" w:rsidP="00F829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990">
        <w:rPr>
          <w:rFonts w:ascii="Times New Roman" w:hAnsi="Times New Roman" w:cs="Times New Roman"/>
          <w:sz w:val="28"/>
          <w:szCs w:val="28"/>
        </w:rPr>
        <w:t>В 2019 – 2020 годах будет осуществлена продажа 160 земельных участков (общей площадью 20</w:t>
      </w:r>
      <w:r w:rsidR="00FE72C0">
        <w:rPr>
          <w:rFonts w:ascii="Times New Roman" w:hAnsi="Times New Roman" w:cs="Times New Roman"/>
          <w:sz w:val="28"/>
          <w:szCs w:val="28"/>
        </w:rPr>
        <w:t>,0</w:t>
      </w:r>
      <w:r w:rsidRPr="00F82990">
        <w:rPr>
          <w:rFonts w:ascii="Times New Roman" w:hAnsi="Times New Roman" w:cs="Times New Roman"/>
          <w:sz w:val="28"/>
          <w:szCs w:val="28"/>
        </w:rPr>
        <w:t xml:space="preserve"> га) гражданам – членам садоводческого некоммерческого товарищества «Славутич».</w:t>
      </w:r>
    </w:p>
    <w:p w:rsidR="00F82990" w:rsidRPr="00F82990" w:rsidRDefault="003F2F76" w:rsidP="00F829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7C5C27" w:rsidRPr="00F82990">
        <w:rPr>
          <w:rFonts w:ascii="Times New Roman" w:hAnsi="Times New Roman" w:cs="Times New Roman"/>
          <w:sz w:val="28"/>
          <w:szCs w:val="28"/>
        </w:rPr>
        <w:t xml:space="preserve"> </w:t>
      </w:r>
      <w:r w:rsidR="001929B1">
        <w:rPr>
          <w:rFonts w:ascii="Times New Roman" w:hAnsi="Times New Roman" w:cs="Times New Roman"/>
          <w:sz w:val="28"/>
          <w:szCs w:val="28"/>
        </w:rPr>
        <w:t xml:space="preserve">исчерпан резерв </w:t>
      </w:r>
      <w:r w:rsidR="00F82990" w:rsidRPr="00F82990">
        <w:rPr>
          <w:rFonts w:ascii="Times New Roman" w:hAnsi="Times New Roman" w:cs="Times New Roman"/>
          <w:sz w:val="28"/>
          <w:szCs w:val="28"/>
        </w:rPr>
        <w:t>земельных участков, находящихся в муниципальной собственности, для предоставления в аренду. В основном сформирована конечная база арендаторов (большинство арендаторов составляют муниципальн</w:t>
      </w:r>
      <w:r w:rsidR="008A6E02">
        <w:rPr>
          <w:rFonts w:ascii="Times New Roman" w:hAnsi="Times New Roman" w:cs="Times New Roman"/>
          <w:sz w:val="28"/>
          <w:szCs w:val="28"/>
        </w:rPr>
        <w:t>ые организации) и в прогнозном</w:t>
      </w:r>
      <w:r w:rsidR="00F82990" w:rsidRPr="00F82990">
        <w:rPr>
          <w:rFonts w:ascii="Times New Roman" w:hAnsi="Times New Roman" w:cs="Times New Roman"/>
          <w:sz w:val="28"/>
          <w:szCs w:val="28"/>
        </w:rPr>
        <w:t xml:space="preserve"> периоде она практически будет оставаться неизменной. </w:t>
      </w:r>
    </w:p>
    <w:p w:rsidR="00F82990" w:rsidRDefault="00F82990" w:rsidP="00F829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990">
        <w:rPr>
          <w:rFonts w:ascii="Times New Roman" w:hAnsi="Times New Roman" w:cs="Times New Roman"/>
          <w:sz w:val="28"/>
          <w:szCs w:val="28"/>
        </w:rPr>
        <w:t>В соответствии с изменениями в земельном законодательстве с 01.03.2015 Администрация</w:t>
      </w:r>
      <w:r w:rsidR="00673D58">
        <w:rPr>
          <w:rFonts w:ascii="Times New Roman" w:hAnsi="Times New Roman" w:cs="Times New Roman"/>
          <w:sz w:val="28"/>
          <w:szCs w:val="28"/>
        </w:rPr>
        <w:t xml:space="preserve"> города Смоленска осуществляет </w:t>
      </w:r>
      <w:r w:rsidRPr="00F82990">
        <w:rPr>
          <w:rFonts w:ascii="Times New Roman" w:hAnsi="Times New Roman" w:cs="Times New Roman"/>
          <w:sz w:val="28"/>
          <w:szCs w:val="28"/>
        </w:rPr>
        <w:t>управление и распоряжение не только земельными участками, находящимися в муниципальной собственности, но и земельными участками, государственная собственность на которые не разграничена, что способствует их более эффективному использованию с учетом планов развития города Смоленска</w:t>
      </w:r>
      <w:r w:rsidRPr="00F8299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82990">
        <w:rPr>
          <w:rFonts w:ascii="Times New Roman" w:hAnsi="Times New Roman" w:cs="Times New Roman"/>
          <w:sz w:val="28"/>
          <w:szCs w:val="28"/>
        </w:rPr>
        <w:t>В 2018 год</w:t>
      </w:r>
      <w:r w:rsidR="009E4BBA">
        <w:rPr>
          <w:rFonts w:ascii="Times New Roman" w:hAnsi="Times New Roman" w:cs="Times New Roman"/>
          <w:sz w:val="28"/>
          <w:szCs w:val="28"/>
        </w:rPr>
        <w:t>у</w:t>
      </w:r>
      <w:r w:rsidR="003B5D47">
        <w:rPr>
          <w:rFonts w:ascii="Times New Roman" w:hAnsi="Times New Roman" w:cs="Times New Roman"/>
          <w:sz w:val="28"/>
          <w:szCs w:val="28"/>
        </w:rPr>
        <w:t xml:space="preserve"> продолжал</w:t>
      </w:r>
      <w:r w:rsidRPr="00F82990">
        <w:rPr>
          <w:rFonts w:ascii="Times New Roman" w:hAnsi="Times New Roman" w:cs="Times New Roman"/>
          <w:sz w:val="28"/>
          <w:szCs w:val="28"/>
        </w:rPr>
        <w:t xml:space="preserve">ся выкуп земельных участков, на которых находятся здания, строения, сооружения, находящиеся в собственности граждан и юридических лиц. В связи с этим </w:t>
      </w:r>
      <w:r w:rsidRPr="00F82990">
        <w:rPr>
          <w:rFonts w:ascii="Times New Roman" w:hAnsi="Times New Roman" w:cs="Times New Roman"/>
          <w:sz w:val="28"/>
          <w:szCs w:val="28"/>
        </w:rPr>
        <w:lastRenderedPageBreak/>
        <w:t>площадь земельных участков, государственная собственность на которые не разграничена, будет уменьшаться в прогнозном периоде.</w:t>
      </w:r>
    </w:p>
    <w:p w:rsidR="009415C4" w:rsidRPr="002B3406" w:rsidRDefault="009415C4" w:rsidP="006725BC">
      <w:pPr>
        <w:pStyle w:val="ac"/>
        <w:numPr>
          <w:ilvl w:val="1"/>
          <w:numId w:val="26"/>
        </w:num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B340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Промышленное производство</w:t>
      </w:r>
    </w:p>
    <w:p w:rsidR="00D91B56" w:rsidRPr="009415C4" w:rsidRDefault="00D91B56" w:rsidP="006725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5C4" w:rsidRPr="00531786" w:rsidRDefault="009415C4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786">
        <w:rPr>
          <w:rFonts w:ascii="Times New Roman" w:hAnsi="Times New Roman" w:cs="Times New Roman"/>
          <w:sz w:val="28"/>
          <w:szCs w:val="28"/>
        </w:rPr>
        <w:t>Прогноз осн</w:t>
      </w:r>
      <w:r w:rsidR="004F0A28" w:rsidRPr="00531786">
        <w:rPr>
          <w:rFonts w:ascii="Times New Roman" w:hAnsi="Times New Roman" w:cs="Times New Roman"/>
          <w:sz w:val="28"/>
          <w:szCs w:val="28"/>
        </w:rPr>
        <w:t xml:space="preserve">овывается на данных, полученных от промышленных </w:t>
      </w:r>
      <w:r w:rsidRPr="00531786">
        <w:rPr>
          <w:rFonts w:ascii="Times New Roman" w:hAnsi="Times New Roman" w:cs="Times New Roman"/>
          <w:sz w:val="28"/>
          <w:szCs w:val="28"/>
        </w:rPr>
        <w:t>предприятий города Смоленска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531786">
        <w:rPr>
          <w:rFonts w:ascii="Times New Roman" w:hAnsi="Times New Roman" w:cs="Times New Roman"/>
          <w:sz w:val="28"/>
          <w:szCs w:val="28"/>
        </w:rPr>
        <w:t xml:space="preserve">и </w:t>
      </w:r>
      <w:r w:rsidR="009F178F">
        <w:rPr>
          <w:rFonts w:ascii="Times New Roman" w:hAnsi="Times New Roman" w:cs="Times New Roman"/>
          <w:sz w:val="28"/>
          <w:szCs w:val="28"/>
        </w:rPr>
        <w:t>Смоленскстата за предшествующий период  и</w:t>
      </w:r>
      <w:r w:rsidRPr="00531786">
        <w:rPr>
          <w:rFonts w:ascii="Times New Roman" w:hAnsi="Times New Roman" w:cs="Times New Roman"/>
          <w:sz w:val="28"/>
          <w:szCs w:val="28"/>
        </w:rPr>
        <w:t xml:space="preserve"> январь </w:t>
      </w:r>
      <w:r w:rsidR="009F178F">
        <w:rPr>
          <w:rFonts w:ascii="Times New Roman" w:hAnsi="Times New Roman" w:cs="Times New Roman"/>
          <w:sz w:val="28"/>
          <w:szCs w:val="28"/>
        </w:rPr>
        <w:t>-</w:t>
      </w:r>
      <w:r w:rsidRPr="00531786">
        <w:rPr>
          <w:rFonts w:ascii="Times New Roman" w:hAnsi="Times New Roman" w:cs="Times New Roman"/>
          <w:sz w:val="28"/>
          <w:szCs w:val="28"/>
        </w:rPr>
        <w:t xml:space="preserve"> </w:t>
      </w:r>
      <w:r w:rsidR="00287B26" w:rsidRPr="00531786">
        <w:rPr>
          <w:rFonts w:ascii="Times New Roman" w:hAnsi="Times New Roman" w:cs="Times New Roman"/>
          <w:sz w:val="28"/>
          <w:szCs w:val="28"/>
        </w:rPr>
        <w:t>июнь</w:t>
      </w:r>
      <w:r w:rsidRPr="00531786">
        <w:rPr>
          <w:rFonts w:ascii="Times New Roman" w:hAnsi="Times New Roman" w:cs="Times New Roman"/>
          <w:sz w:val="28"/>
          <w:szCs w:val="28"/>
        </w:rPr>
        <w:t xml:space="preserve"> 201</w:t>
      </w:r>
      <w:r w:rsidR="00287B26" w:rsidRPr="00531786">
        <w:rPr>
          <w:rFonts w:ascii="Times New Roman" w:hAnsi="Times New Roman" w:cs="Times New Roman"/>
          <w:sz w:val="28"/>
          <w:szCs w:val="28"/>
        </w:rPr>
        <w:t>8</w:t>
      </w:r>
      <w:r w:rsidRPr="005317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85813" w:rsidRPr="00531786" w:rsidRDefault="00285813" w:rsidP="00764C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</w:t>
      </w:r>
      <w:r w:rsidR="00287B26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промышленность города Смоленска представлена тремя </w:t>
      </w:r>
      <w:r w:rsidR="00C548EB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видами производства: </w:t>
      </w:r>
    </w:p>
    <w:p w:rsidR="00285813" w:rsidRPr="00531786" w:rsidRDefault="00285813" w:rsidP="00764C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«Обрабатывающие производства»;</w:t>
      </w:r>
    </w:p>
    <w:p w:rsidR="00285813" w:rsidRPr="00531786" w:rsidRDefault="00285813" w:rsidP="00764C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- «Обеспечение электрической энергией, газом и паром, кондиционирование воздуха»;</w:t>
      </w:r>
    </w:p>
    <w:p w:rsidR="00285813" w:rsidRPr="00531786" w:rsidRDefault="00285813" w:rsidP="00764C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- «Водоснабжение, водоотведение, организация сбора и утилизации отходов, деятельность по ликвидации загрязнений».</w:t>
      </w:r>
    </w:p>
    <w:p w:rsidR="003D067E" w:rsidRPr="00531786" w:rsidRDefault="003D067E" w:rsidP="00764C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531786">
        <w:rPr>
          <w:rFonts w:ascii="Times New Roman" w:eastAsia="Calibri" w:hAnsi="Times New Roman" w:cs="Times New Roman"/>
          <w:sz w:val="28"/>
          <w:szCs w:val="28"/>
        </w:rPr>
        <w:t xml:space="preserve">На долю самого крупного сектора промышленности – обрабатывающих производств 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87B26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1786">
        <w:rPr>
          <w:rFonts w:ascii="Times New Roman" w:eastAsia="Calibri" w:hAnsi="Times New Roman" w:cs="Times New Roman"/>
          <w:sz w:val="28"/>
          <w:szCs w:val="28"/>
        </w:rPr>
        <w:t xml:space="preserve"> будет приходит</w:t>
      </w:r>
      <w:r w:rsidR="00673D58">
        <w:rPr>
          <w:rFonts w:ascii="Times New Roman" w:eastAsia="Calibri" w:hAnsi="Times New Roman" w:cs="Times New Roman"/>
          <w:sz w:val="28"/>
          <w:szCs w:val="28"/>
        </w:rPr>
        <w:t>ь</w:t>
      </w:r>
      <w:r w:rsidRPr="00531786">
        <w:rPr>
          <w:rFonts w:ascii="Times New Roman" w:eastAsia="Calibri" w:hAnsi="Times New Roman" w:cs="Times New Roman"/>
          <w:sz w:val="28"/>
          <w:szCs w:val="28"/>
        </w:rPr>
        <w:t>ся 7</w:t>
      </w:r>
      <w:r w:rsidR="00287B26" w:rsidRPr="00531786">
        <w:rPr>
          <w:rFonts w:ascii="Times New Roman" w:eastAsia="Calibri" w:hAnsi="Times New Roman" w:cs="Times New Roman"/>
          <w:sz w:val="28"/>
          <w:szCs w:val="28"/>
        </w:rPr>
        <w:t>2,6</w:t>
      </w:r>
      <w:r w:rsidRPr="00531786">
        <w:rPr>
          <w:rFonts w:ascii="Times New Roman" w:eastAsia="Calibri" w:hAnsi="Times New Roman" w:cs="Times New Roman"/>
          <w:sz w:val="28"/>
          <w:szCs w:val="28"/>
        </w:rPr>
        <w:t xml:space="preserve">% общего объема отгруженной продукции. </w:t>
      </w:r>
      <w:r w:rsidRPr="00531786">
        <w:rPr>
          <w:rFonts w:ascii="Times New Roman" w:hAnsi="Times New Roman" w:cs="Times New Roman"/>
          <w:sz w:val="28"/>
          <w:szCs w:val="28"/>
        </w:rPr>
        <w:t>Удельный вес продукции в объеме отгруженных товаров собственного производства, выполненных работ и услуг по вид</w:t>
      </w:r>
      <w:r w:rsidR="008F309D" w:rsidRPr="00531786">
        <w:rPr>
          <w:rFonts w:ascii="Times New Roman" w:hAnsi="Times New Roman" w:cs="Times New Roman"/>
          <w:sz w:val="28"/>
          <w:szCs w:val="28"/>
        </w:rPr>
        <w:t>ам</w:t>
      </w:r>
      <w:r w:rsidRPr="00531786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электрической энергией, газом и паром, кондиционирование воздуха» </w:t>
      </w:r>
      <w:r w:rsidR="008F309D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«Водоснабжение, водоотведение, организация сбора и утилизации отходов, деятельно</w:t>
      </w:r>
      <w:r w:rsidR="008F309D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по ликвидации загрязнений»</w:t>
      </w:r>
      <w:r w:rsidRPr="0053178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="008F309D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23,1</w:t>
      </w:r>
      <w:r w:rsidR="00D91BA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F309D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7391B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Pr="0053178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%</w:t>
      </w:r>
      <w:r w:rsidR="008F309D" w:rsidRPr="00531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Pr="0053178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</w:p>
    <w:p w:rsidR="00302059" w:rsidRPr="00531786" w:rsidRDefault="00302059" w:rsidP="00764C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15C4" w:rsidRPr="004C34AE" w:rsidRDefault="009415C4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3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Обрабатывающие производства</w:t>
      </w:r>
    </w:p>
    <w:p w:rsidR="009415C4" w:rsidRDefault="009415C4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 товаров собственного производства, выполненных работ и услуг по виду экономической деятельности «Обрабатывающие производства» по оценке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48368,</w:t>
      </w:r>
      <w:r w:rsidR="00624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3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101,3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0610E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94,9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3539" w:rsidRPr="00746C59" w:rsidRDefault="005B3539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C59">
        <w:rPr>
          <w:rFonts w:ascii="Times New Roman" w:hAnsi="Times New Roman" w:cs="Times New Roman"/>
          <w:sz w:val="28"/>
          <w:szCs w:val="28"/>
        </w:rPr>
        <w:t xml:space="preserve">В целом по отрасли </w:t>
      </w:r>
      <w:r>
        <w:rPr>
          <w:rFonts w:ascii="Times New Roman" w:hAnsi="Times New Roman" w:cs="Times New Roman"/>
          <w:sz w:val="28"/>
          <w:szCs w:val="28"/>
        </w:rPr>
        <w:t>индекс производства</w:t>
      </w:r>
      <w:r w:rsidRPr="00746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прогнозном периоде составит:</w:t>
      </w:r>
      <w:r w:rsidRPr="00746C59">
        <w:rPr>
          <w:rFonts w:ascii="Times New Roman" w:hAnsi="Times New Roman" w:cs="Times New Roman"/>
          <w:sz w:val="28"/>
          <w:szCs w:val="28"/>
        </w:rPr>
        <w:t xml:space="preserve"> 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46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101,8</w:t>
      </w:r>
      <w:r w:rsidRPr="00746C59">
        <w:rPr>
          <w:rFonts w:ascii="Times New Roman" w:hAnsi="Times New Roman" w:cs="Times New Roman"/>
          <w:sz w:val="28"/>
          <w:szCs w:val="28"/>
        </w:rPr>
        <w:t>%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2021 год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01,6</w:t>
      </w:r>
      <w:r w:rsidR="004C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2023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51E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2024 год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51E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53E9F" w:rsidRPr="00753E9F" w:rsidRDefault="009415C4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снижение </w:t>
      </w:r>
      <w:r w:rsidR="00753E9F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индекса производства 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повлияло 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выпуска продукции на предприятии АО «Смоленский авиационный завод» (по в</w:t>
      </w:r>
      <w:r w:rsidR="00753E9F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иду экономической деятельности </w:t>
      </w:r>
      <w:r w:rsidR="006725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25BC" w:rsidRPr="00672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Pr="00672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роизводство прочих транспортных средств и оборудования</w:t>
      </w:r>
      <w:r w:rsidR="00672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6725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53E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снижением объемов работ по государственному оборонному заказу и сокращением загрузки производственных мощностей предприятий оборо</w:t>
      </w:r>
      <w:r w:rsidR="00092DCC" w:rsidRP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нно-промышленного комплекса</w:t>
      </w:r>
      <w:r w:rsidR="0075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E9F" w:rsidRPr="00753E9F">
        <w:rPr>
          <w:rFonts w:ascii="Times New Roman" w:hAnsi="Times New Roman" w:cs="Times New Roman"/>
          <w:sz w:val="28"/>
          <w:szCs w:val="28"/>
        </w:rPr>
        <w:t>объем отгруженных товаров составил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753E9F" w:rsidRPr="00753E9F">
        <w:rPr>
          <w:rFonts w:ascii="Times New Roman" w:hAnsi="Times New Roman" w:cs="Times New Roman"/>
          <w:sz w:val="28"/>
          <w:szCs w:val="28"/>
        </w:rPr>
        <w:t>430</w:t>
      </w:r>
      <w:r w:rsidR="008D20DB">
        <w:rPr>
          <w:rFonts w:ascii="Times New Roman" w:hAnsi="Times New Roman" w:cs="Times New Roman"/>
          <w:sz w:val="28"/>
          <w:szCs w:val="28"/>
        </w:rPr>
        <w:t>4</w:t>
      </w:r>
      <w:r w:rsidR="00755335">
        <w:rPr>
          <w:rFonts w:ascii="Times New Roman" w:hAnsi="Times New Roman" w:cs="Times New Roman"/>
          <w:sz w:val="28"/>
          <w:szCs w:val="28"/>
        </w:rPr>
        <w:t>,0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753E9F" w:rsidRPr="00753E9F">
        <w:rPr>
          <w:rFonts w:ascii="Times New Roman" w:hAnsi="Times New Roman" w:cs="Times New Roman"/>
          <w:sz w:val="28"/>
          <w:szCs w:val="28"/>
        </w:rPr>
        <w:t>млн.</w:t>
      </w:r>
      <w:r w:rsidR="00753E9F">
        <w:rPr>
          <w:rFonts w:ascii="Times New Roman" w:hAnsi="Times New Roman" w:cs="Times New Roman"/>
          <w:sz w:val="28"/>
          <w:szCs w:val="28"/>
        </w:rPr>
        <w:t xml:space="preserve"> </w:t>
      </w:r>
      <w:r w:rsidR="00753E9F" w:rsidRPr="00753E9F">
        <w:rPr>
          <w:rFonts w:ascii="Times New Roman" w:hAnsi="Times New Roman" w:cs="Times New Roman"/>
          <w:sz w:val="28"/>
          <w:szCs w:val="28"/>
        </w:rPr>
        <w:t>руб.</w:t>
      </w:r>
      <w:r w:rsidR="00BF14C5">
        <w:rPr>
          <w:rFonts w:ascii="Times New Roman" w:hAnsi="Times New Roman" w:cs="Times New Roman"/>
          <w:sz w:val="28"/>
          <w:szCs w:val="28"/>
        </w:rPr>
        <w:t xml:space="preserve"> В результате перевооружения производства и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BF14C5">
        <w:rPr>
          <w:rFonts w:ascii="Times New Roman" w:hAnsi="Times New Roman" w:cs="Times New Roman"/>
          <w:sz w:val="28"/>
          <w:szCs w:val="28"/>
        </w:rPr>
        <w:t>получения государственного оборонного заказа в</w:t>
      </w:r>
      <w:r w:rsidR="00753E9F" w:rsidRPr="00753E9F">
        <w:rPr>
          <w:rFonts w:ascii="Times New Roman" w:hAnsi="Times New Roman" w:cs="Times New Roman"/>
          <w:sz w:val="28"/>
          <w:szCs w:val="28"/>
        </w:rPr>
        <w:t xml:space="preserve"> 2018 году планируе</w:t>
      </w:r>
      <w:r w:rsidR="00135F92">
        <w:rPr>
          <w:rFonts w:ascii="Times New Roman" w:hAnsi="Times New Roman" w:cs="Times New Roman"/>
          <w:sz w:val="28"/>
          <w:szCs w:val="28"/>
        </w:rPr>
        <w:t xml:space="preserve">тся увеличение </w:t>
      </w:r>
      <w:r w:rsidR="00753E9F" w:rsidRPr="00753E9F">
        <w:rPr>
          <w:rFonts w:ascii="Times New Roman" w:hAnsi="Times New Roman" w:cs="Times New Roman"/>
          <w:sz w:val="28"/>
          <w:szCs w:val="28"/>
        </w:rPr>
        <w:t>объем</w:t>
      </w:r>
      <w:r w:rsidR="00135F92">
        <w:rPr>
          <w:rFonts w:ascii="Times New Roman" w:hAnsi="Times New Roman" w:cs="Times New Roman"/>
          <w:sz w:val="28"/>
          <w:szCs w:val="28"/>
        </w:rPr>
        <w:t>а</w:t>
      </w:r>
      <w:r w:rsidR="00753E9F" w:rsidRPr="00753E9F">
        <w:rPr>
          <w:rFonts w:ascii="Times New Roman" w:hAnsi="Times New Roman" w:cs="Times New Roman"/>
          <w:sz w:val="28"/>
          <w:szCs w:val="28"/>
        </w:rPr>
        <w:t xml:space="preserve"> отгруженных товаров</w:t>
      </w:r>
      <w:r w:rsidR="00BF14C5">
        <w:rPr>
          <w:rFonts w:ascii="Times New Roman" w:hAnsi="Times New Roman" w:cs="Times New Roman"/>
          <w:sz w:val="28"/>
          <w:szCs w:val="28"/>
        </w:rPr>
        <w:t xml:space="preserve"> в 1,5 раза</w:t>
      </w:r>
      <w:r w:rsidR="001D4BCD">
        <w:rPr>
          <w:rFonts w:ascii="Times New Roman" w:hAnsi="Times New Roman" w:cs="Times New Roman"/>
          <w:sz w:val="28"/>
          <w:szCs w:val="28"/>
        </w:rPr>
        <w:t xml:space="preserve"> </w:t>
      </w:r>
      <w:r w:rsidR="00D91BA9">
        <w:rPr>
          <w:rFonts w:ascii="Times New Roman" w:hAnsi="Times New Roman" w:cs="Times New Roman"/>
          <w:sz w:val="28"/>
          <w:szCs w:val="28"/>
        </w:rPr>
        <w:t>по сравнению с 2017 годом</w:t>
      </w:r>
      <w:r w:rsidR="00F47E66">
        <w:rPr>
          <w:rFonts w:ascii="Times New Roman" w:hAnsi="Times New Roman" w:cs="Times New Roman"/>
          <w:sz w:val="28"/>
          <w:szCs w:val="28"/>
        </w:rPr>
        <w:t xml:space="preserve"> и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8D20DB">
        <w:rPr>
          <w:rFonts w:ascii="Times New Roman" w:hAnsi="Times New Roman" w:cs="Times New Roman"/>
          <w:sz w:val="28"/>
          <w:szCs w:val="28"/>
        </w:rPr>
        <w:t>составит 6570,2</w:t>
      </w:r>
      <w:r w:rsidR="00F47E66" w:rsidRPr="00753E9F">
        <w:rPr>
          <w:rFonts w:ascii="Times New Roman" w:hAnsi="Times New Roman" w:cs="Times New Roman"/>
          <w:sz w:val="28"/>
          <w:szCs w:val="28"/>
        </w:rPr>
        <w:t xml:space="preserve"> млн.</w:t>
      </w:r>
      <w:r w:rsidR="00F47E66">
        <w:rPr>
          <w:rFonts w:ascii="Times New Roman" w:hAnsi="Times New Roman" w:cs="Times New Roman"/>
          <w:sz w:val="28"/>
          <w:szCs w:val="28"/>
        </w:rPr>
        <w:t xml:space="preserve"> руб.</w:t>
      </w:r>
      <w:r w:rsidR="00BF1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5C4" w:rsidRDefault="009415C4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В среднесрочной перспективе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 экономической деятельности </w:t>
      </w:r>
      <w:r w:rsidR="008C3554" w:rsidRPr="00672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«Производство прочих транспортных средств и </w:t>
      </w:r>
      <w:r w:rsidR="008C3554" w:rsidRPr="006725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оборудования»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составит: 201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 –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114,9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%, 20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 –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105,1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%, 20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F14C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 –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3351E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554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%, 2022 год – </w:t>
      </w:r>
      <w:r w:rsidR="008C3554">
        <w:rPr>
          <w:rFonts w:ascii="Times New Roman" w:eastAsia="Times New Roman" w:hAnsi="Times New Roman" w:cs="Times New Roman"/>
          <w:sz w:val="28"/>
          <w:szCs w:val="28"/>
          <w:lang w:eastAsia="ru-RU"/>
        </w:rPr>
        <w:t>102,5%, 2023 год – 102</w:t>
      </w:r>
      <w:r w:rsidR="003351E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554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2024 год – 102</w:t>
      </w:r>
      <w:r w:rsidR="003351E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8C355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47E66" w:rsidRDefault="00F47E66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30841" w:rsidRPr="00E2757E" w:rsidRDefault="00A30841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Производство пищевых продуктов </w:t>
      </w:r>
    </w:p>
    <w:p w:rsidR="00A30841" w:rsidRPr="0067410A" w:rsidRDefault="00A30841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данной отрасли в общем объеме обрабатывающих производств города Смоленска по оценке 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7410A"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67410A"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>10,4</w:t>
      </w:r>
      <w:r w:rsidRPr="0067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634339" w:rsidRDefault="00A30841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19">
        <w:rPr>
          <w:rFonts w:ascii="Times New Roman" w:hAnsi="Times New Roman" w:cs="Times New Roman"/>
          <w:sz w:val="28"/>
          <w:szCs w:val="28"/>
        </w:rPr>
        <w:t xml:space="preserve">Ведущими предприятиями являются </w:t>
      </w:r>
      <w:r w:rsidR="00A64F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A64F69" w:rsidRPr="00AD4519">
        <w:rPr>
          <w:rFonts w:ascii="Times New Roman" w:hAnsi="Times New Roman" w:cs="Times New Roman"/>
          <w:sz w:val="28"/>
          <w:szCs w:val="28"/>
        </w:rPr>
        <w:t xml:space="preserve"> «Хлебопек»,</w:t>
      </w:r>
      <w:r w:rsidR="00A64F69" w:rsidRPr="00AD4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5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365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D4519">
        <w:rPr>
          <w:rFonts w:ascii="Times New Roman" w:eastAsia="Times New Roman" w:hAnsi="Times New Roman" w:cs="Times New Roman"/>
          <w:sz w:val="28"/>
          <w:szCs w:val="28"/>
          <w:lang w:eastAsia="ru-RU"/>
        </w:rPr>
        <w:t>О «Смоленский комбинат хлебопродуктов», АО «Смоленский хлебокомбинат».</w:t>
      </w:r>
      <w:r w:rsidRPr="00AD45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841" w:rsidRPr="00B36515" w:rsidRDefault="005B3539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на </w:t>
      </w:r>
      <w:r w:rsidR="00634339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34339">
        <w:rPr>
          <w:rFonts w:ascii="Times New Roman" w:hAnsi="Times New Roman" w:cs="Times New Roman"/>
          <w:sz w:val="28"/>
          <w:szCs w:val="28"/>
        </w:rPr>
        <w:t>Смоленский комбинат хлебопродуктов» планируются инвестиции в размере 65 млн. руб. для установки новой линии комбикормов.</w:t>
      </w:r>
      <w:r w:rsidR="0063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2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A30841" w:rsidRPr="00B36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предприятии планируется ежегодное увеличение инвестиций на 5 млн. руб.</w:t>
      </w:r>
    </w:p>
    <w:p w:rsidR="00A30841" w:rsidRPr="00746C59" w:rsidRDefault="0038168A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A75">
        <w:rPr>
          <w:rFonts w:ascii="Times New Roman" w:hAnsi="Times New Roman" w:cs="Times New Roman"/>
          <w:sz w:val="28"/>
          <w:szCs w:val="28"/>
        </w:rPr>
        <w:t xml:space="preserve">В </w:t>
      </w:r>
      <w:r w:rsidR="00344F80">
        <w:rPr>
          <w:rFonts w:ascii="Times New Roman" w:hAnsi="Times New Roman" w:cs="Times New Roman"/>
          <w:sz w:val="28"/>
          <w:szCs w:val="28"/>
        </w:rPr>
        <w:t>целом по отрасли</w:t>
      </w:r>
      <w:r w:rsidRPr="009B4A75">
        <w:rPr>
          <w:rFonts w:ascii="Times New Roman" w:hAnsi="Times New Roman" w:cs="Times New Roman"/>
          <w:sz w:val="28"/>
          <w:szCs w:val="28"/>
        </w:rPr>
        <w:t xml:space="preserve"> индекс производства </w:t>
      </w:r>
      <w:r w:rsidR="00344F80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9B4A75">
        <w:rPr>
          <w:rFonts w:ascii="Times New Roman" w:hAnsi="Times New Roman" w:cs="Times New Roman"/>
          <w:sz w:val="28"/>
          <w:szCs w:val="28"/>
        </w:rPr>
        <w:t>составит</w:t>
      </w:r>
      <w:r w:rsidR="00344F80">
        <w:rPr>
          <w:rFonts w:ascii="Times New Roman" w:hAnsi="Times New Roman" w:cs="Times New Roman"/>
          <w:sz w:val="28"/>
          <w:szCs w:val="28"/>
        </w:rPr>
        <w:t xml:space="preserve"> 102,9%, в среднесрочной перспективе:</w:t>
      </w:r>
      <w:r w:rsidR="00A30841" w:rsidRPr="00746C59">
        <w:rPr>
          <w:rFonts w:ascii="Times New Roman" w:hAnsi="Times New Roman" w:cs="Times New Roman"/>
          <w:sz w:val="28"/>
          <w:szCs w:val="28"/>
        </w:rPr>
        <w:t xml:space="preserve"> 201</w:t>
      </w:r>
      <w:r w:rsidR="00746C59" w:rsidRPr="00746C59">
        <w:rPr>
          <w:rFonts w:ascii="Times New Roman" w:hAnsi="Times New Roman" w:cs="Times New Roman"/>
          <w:sz w:val="28"/>
          <w:szCs w:val="28"/>
        </w:rPr>
        <w:t>9</w:t>
      </w:r>
      <w:r w:rsidR="00A30841" w:rsidRPr="00746C59">
        <w:rPr>
          <w:rFonts w:ascii="Times New Roman" w:hAnsi="Times New Roman" w:cs="Times New Roman"/>
          <w:sz w:val="28"/>
          <w:szCs w:val="28"/>
        </w:rPr>
        <w:t xml:space="preserve"> год </w:t>
      </w:r>
      <w:r w:rsidR="00E2303C">
        <w:rPr>
          <w:rFonts w:ascii="Times New Roman" w:hAnsi="Times New Roman" w:cs="Times New Roman"/>
          <w:sz w:val="28"/>
          <w:szCs w:val="28"/>
        </w:rPr>
        <w:t>–</w:t>
      </w:r>
      <w:r w:rsidR="00746C59" w:rsidRPr="00746C59">
        <w:rPr>
          <w:rFonts w:ascii="Times New Roman" w:hAnsi="Times New Roman" w:cs="Times New Roman"/>
          <w:sz w:val="28"/>
          <w:szCs w:val="28"/>
        </w:rPr>
        <w:t xml:space="preserve"> </w:t>
      </w:r>
      <w:r w:rsidR="00A30841" w:rsidRPr="00746C59">
        <w:rPr>
          <w:rFonts w:ascii="Times New Roman" w:hAnsi="Times New Roman" w:cs="Times New Roman"/>
          <w:sz w:val="28"/>
          <w:szCs w:val="28"/>
        </w:rPr>
        <w:t>10</w:t>
      </w:r>
      <w:r w:rsidR="00E2303C">
        <w:rPr>
          <w:rFonts w:ascii="Times New Roman" w:hAnsi="Times New Roman" w:cs="Times New Roman"/>
          <w:sz w:val="28"/>
          <w:szCs w:val="28"/>
        </w:rPr>
        <w:t>2,3</w:t>
      </w:r>
      <w:r w:rsidR="00A30841" w:rsidRPr="00746C59">
        <w:rPr>
          <w:rFonts w:ascii="Times New Roman" w:hAnsi="Times New Roman" w:cs="Times New Roman"/>
          <w:sz w:val="28"/>
          <w:szCs w:val="28"/>
        </w:rPr>
        <w:t>%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</w:t>
      </w:r>
      <w:r w:rsidR="00A30841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10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="00A30841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0841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10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2022 год – 103,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2023 год – 103,</w:t>
      </w:r>
      <w:r w:rsidR="00E230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46C59" w:rsidRPr="00746C59">
        <w:rPr>
          <w:rFonts w:ascii="Times New Roman" w:eastAsia="Times New Roman" w:hAnsi="Times New Roman" w:cs="Times New Roman"/>
          <w:sz w:val="28"/>
          <w:szCs w:val="28"/>
          <w:lang w:eastAsia="ru-RU"/>
        </w:rPr>
        <w:t>%, 2024 год – 104%.</w:t>
      </w:r>
    </w:p>
    <w:p w:rsidR="00A30841" w:rsidRDefault="00A30841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03925" w:rsidRPr="004C34AE" w:rsidRDefault="00803925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34AE">
        <w:rPr>
          <w:rFonts w:ascii="Times New Roman" w:hAnsi="Times New Roman" w:cs="Times New Roman"/>
          <w:i/>
          <w:sz w:val="28"/>
          <w:szCs w:val="28"/>
        </w:rPr>
        <w:t xml:space="preserve">Производство одежды </w:t>
      </w:r>
    </w:p>
    <w:p w:rsidR="00803925" w:rsidRPr="009B4A75" w:rsidRDefault="00803925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A75">
        <w:rPr>
          <w:rFonts w:ascii="Times New Roman" w:hAnsi="Times New Roman" w:cs="Times New Roman"/>
          <w:sz w:val="28"/>
          <w:szCs w:val="28"/>
        </w:rPr>
        <w:t xml:space="preserve">Удельный вес данной отрасли в общем объеме обрабатывающих производств города Смоленска по оценке </w:t>
      </w:r>
      <w:r w:rsidR="00D91BA9">
        <w:rPr>
          <w:rFonts w:ascii="Times New Roman" w:hAnsi="Times New Roman" w:cs="Times New Roman"/>
          <w:sz w:val="28"/>
          <w:szCs w:val="28"/>
        </w:rPr>
        <w:t xml:space="preserve">в </w:t>
      </w:r>
      <w:r w:rsidRPr="009B4A75">
        <w:rPr>
          <w:rFonts w:ascii="Times New Roman" w:hAnsi="Times New Roman" w:cs="Times New Roman"/>
          <w:sz w:val="28"/>
          <w:szCs w:val="28"/>
        </w:rPr>
        <w:t>2018 год</w:t>
      </w:r>
      <w:r w:rsidR="00D91BA9">
        <w:rPr>
          <w:rFonts w:ascii="Times New Roman" w:hAnsi="Times New Roman" w:cs="Times New Roman"/>
          <w:sz w:val="28"/>
          <w:szCs w:val="28"/>
        </w:rPr>
        <w:t>у</w:t>
      </w:r>
      <w:r w:rsidRPr="009B4A75">
        <w:rPr>
          <w:rFonts w:ascii="Times New Roman" w:hAnsi="Times New Roman" w:cs="Times New Roman"/>
          <w:sz w:val="28"/>
          <w:szCs w:val="28"/>
        </w:rPr>
        <w:t xml:space="preserve"> составит 7,8%. </w:t>
      </w:r>
    </w:p>
    <w:p w:rsidR="00803925" w:rsidRDefault="00803925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Ведущими предприятиями являются ООО «Фабрика «Шарм» и </w:t>
      </w:r>
      <w:r w:rsidR="00A24B6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АО «Смоленская чулочно-трикотажная фабрика «НАШЕ». </w:t>
      </w:r>
    </w:p>
    <w:p w:rsidR="00E71B08" w:rsidRDefault="00E71B08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АО «Смоленская чулочно-трикотажная фабрика «НАШЕ» реализовывала инвестиционные проекты по увеличению производства</w:t>
      </w:r>
      <w:r w:rsidR="00F703E7">
        <w:rPr>
          <w:rFonts w:ascii="Times New Roman" w:hAnsi="Times New Roman" w:cs="Times New Roman"/>
          <w:sz w:val="28"/>
          <w:szCs w:val="28"/>
        </w:rPr>
        <w:t xml:space="preserve"> продукции</w:t>
      </w:r>
      <w:r>
        <w:rPr>
          <w:rFonts w:ascii="Times New Roman" w:hAnsi="Times New Roman" w:cs="Times New Roman"/>
          <w:sz w:val="28"/>
          <w:szCs w:val="28"/>
        </w:rPr>
        <w:t xml:space="preserve"> и объемов продаж.</w:t>
      </w:r>
    </w:p>
    <w:p w:rsidR="00803925" w:rsidRDefault="00803925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«Фабрика «Шарм»</w:t>
      </w:r>
      <w:r w:rsidR="00624D4E">
        <w:rPr>
          <w:rFonts w:ascii="Times New Roman" w:hAnsi="Times New Roman" w:cs="Times New Roman"/>
          <w:sz w:val="28"/>
          <w:szCs w:val="28"/>
        </w:rPr>
        <w:t xml:space="preserve"> занимается восстановлением</w:t>
      </w:r>
      <w:r w:rsidR="008D20DB">
        <w:rPr>
          <w:rFonts w:ascii="Times New Roman" w:hAnsi="Times New Roman" w:cs="Times New Roman"/>
          <w:sz w:val="28"/>
          <w:szCs w:val="28"/>
        </w:rPr>
        <w:t xml:space="preserve"> производственны</w:t>
      </w:r>
      <w:r w:rsidR="00624D4E">
        <w:rPr>
          <w:rFonts w:ascii="Times New Roman" w:hAnsi="Times New Roman" w:cs="Times New Roman"/>
          <w:sz w:val="28"/>
          <w:szCs w:val="28"/>
        </w:rPr>
        <w:t>х</w:t>
      </w:r>
      <w:r w:rsidR="008D20DB">
        <w:rPr>
          <w:rFonts w:ascii="Times New Roman" w:hAnsi="Times New Roman" w:cs="Times New Roman"/>
          <w:sz w:val="28"/>
          <w:szCs w:val="28"/>
        </w:rPr>
        <w:t xml:space="preserve"> мощност</w:t>
      </w:r>
      <w:r w:rsidR="00624D4E">
        <w:rPr>
          <w:rFonts w:ascii="Times New Roman" w:hAnsi="Times New Roman" w:cs="Times New Roman"/>
          <w:sz w:val="28"/>
          <w:szCs w:val="28"/>
        </w:rPr>
        <w:t>ей после</w:t>
      </w:r>
      <w:r w:rsidR="008D2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пожар</w:t>
      </w:r>
      <w:r w:rsidR="008D20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2017 году. Проведены ремонтные работы</w:t>
      </w:r>
      <w:r w:rsidR="00D91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восстановлена работа двух цехов (закройный</w:t>
      </w:r>
      <w:r w:rsidR="00624D4E">
        <w:rPr>
          <w:rFonts w:ascii="Times New Roman" w:hAnsi="Times New Roman" w:cs="Times New Roman"/>
          <w:sz w:val="28"/>
          <w:szCs w:val="28"/>
        </w:rPr>
        <w:t xml:space="preserve"> цех и цех трафаретной печати).</w:t>
      </w:r>
    </w:p>
    <w:p w:rsidR="00E71B08" w:rsidRDefault="00E71B08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производства и отгрузки в данной отрасли наблюдался и среди субъектов малого и среднего предпринимательства: ООО «Рик Плюс» (производство трикотажных изделий) и ООО «ТексПром» (производство прочей одежды и аксессуаров одежды).</w:t>
      </w:r>
    </w:p>
    <w:p w:rsidR="00803925" w:rsidRPr="009B4A75" w:rsidRDefault="00803925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A75">
        <w:rPr>
          <w:rFonts w:ascii="Times New Roman" w:hAnsi="Times New Roman" w:cs="Times New Roman"/>
          <w:sz w:val="28"/>
          <w:szCs w:val="28"/>
        </w:rPr>
        <w:t xml:space="preserve">В 2018 году индекс производства </w:t>
      </w:r>
      <w:r w:rsidR="001C127F">
        <w:rPr>
          <w:rFonts w:ascii="Times New Roman" w:hAnsi="Times New Roman" w:cs="Times New Roman"/>
          <w:sz w:val="28"/>
          <w:szCs w:val="28"/>
        </w:rPr>
        <w:t xml:space="preserve">по отрасли </w:t>
      </w:r>
      <w:r w:rsidRPr="009B4A75">
        <w:rPr>
          <w:rFonts w:ascii="Times New Roman" w:hAnsi="Times New Roman" w:cs="Times New Roman"/>
          <w:sz w:val="28"/>
          <w:szCs w:val="28"/>
        </w:rPr>
        <w:t>составит 101,8%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4A75">
        <w:rPr>
          <w:rFonts w:ascii="Times New Roman" w:hAnsi="Times New Roman" w:cs="Times New Roman"/>
          <w:sz w:val="28"/>
          <w:szCs w:val="28"/>
        </w:rPr>
        <w:t xml:space="preserve">в 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>среднесрочной перспективе</w:t>
      </w:r>
      <w:r w:rsidRPr="009B4A75">
        <w:rPr>
          <w:rFonts w:ascii="Times New Roman" w:hAnsi="Times New Roman" w:cs="Times New Roman"/>
          <w:sz w:val="28"/>
          <w:szCs w:val="28"/>
        </w:rPr>
        <w:t>: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>201</w:t>
      </w:r>
      <w:r w:rsidRPr="009B4A75">
        <w:rPr>
          <w:rFonts w:ascii="Times New Roman" w:hAnsi="Times New Roman" w:cs="Times New Roman"/>
          <w:sz w:val="28"/>
          <w:szCs w:val="28"/>
        </w:rPr>
        <w:t>9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 xml:space="preserve"> год –</w:t>
      </w:r>
      <w:r w:rsidRPr="009B4A75">
        <w:rPr>
          <w:rFonts w:ascii="Times New Roman" w:hAnsi="Times New Roman" w:cs="Times New Roman"/>
          <w:sz w:val="28"/>
          <w:szCs w:val="28"/>
        </w:rPr>
        <w:t xml:space="preserve"> 102,5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>%, 20</w:t>
      </w:r>
      <w:r w:rsidRPr="009B4A75">
        <w:rPr>
          <w:rFonts w:ascii="Times New Roman" w:hAnsi="Times New Roman" w:cs="Times New Roman"/>
          <w:sz w:val="28"/>
          <w:szCs w:val="28"/>
        </w:rPr>
        <w:t>20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 xml:space="preserve"> год –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9B4A75">
        <w:rPr>
          <w:rFonts w:ascii="Times New Roman" w:hAnsi="Times New Roman" w:cs="Times New Roman"/>
          <w:sz w:val="28"/>
          <w:szCs w:val="28"/>
        </w:rPr>
        <w:t>102,3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>%, 20</w:t>
      </w:r>
      <w:r w:rsidRPr="009B4A75">
        <w:rPr>
          <w:rFonts w:ascii="Times New Roman" w:hAnsi="Times New Roman" w:cs="Times New Roman"/>
          <w:sz w:val="28"/>
          <w:szCs w:val="28"/>
        </w:rPr>
        <w:t>21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 xml:space="preserve"> год –</w:t>
      </w:r>
      <w:r w:rsidRPr="009B4A75">
        <w:rPr>
          <w:rFonts w:ascii="Times New Roman" w:hAnsi="Times New Roman" w:cs="Times New Roman"/>
          <w:sz w:val="28"/>
          <w:szCs w:val="28"/>
        </w:rPr>
        <w:t xml:space="preserve"> 102,6</w:t>
      </w:r>
      <w:r w:rsidRPr="009B4A75">
        <w:rPr>
          <w:rFonts w:ascii="Times New Roman" w:hAnsi="Times New Roman" w:cs="Times New Roman"/>
          <w:sz w:val="28"/>
          <w:szCs w:val="28"/>
          <w:lang w:val="x-none"/>
        </w:rPr>
        <w:t>%</w:t>
      </w:r>
      <w:r w:rsidRPr="009B4A75">
        <w:rPr>
          <w:rFonts w:ascii="Times New Roman" w:hAnsi="Times New Roman" w:cs="Times New Roman"/>
          <w:sz w:val="28"/>
          <w:szCs w:val="28"/>
        </w:rPr>
        <w:t>, 2022</w:t>
      </w:r>
      <w:r w:rsidR="004F720B">
        <w:rPr>
          <w:rFonts w:ascii="Times New Roman" w:hAnsi="Times New Roman" w:cs="Times New Roman"/>
          <w:sz w:val="28"/>
          <w:szCs w:val="28"/>
        </w:rPr>
        <w:t xml:space="preserve"> год</w:t>
      </w:r>
      <w:r w:rsidRPr="009B4A75">
        <w:rPr>
          <w:rFonts w:ascii="Times New Roman" w:hAnsi="Times New Roman" w:cs="Times New Roman"/>
          <w:sz w:val="28"/>
          <w:szCs w:val="28"/>
        </w:rPr>
        <w:t xml:space="preserve"> – 102,7%, 2023</w:t>
      </w:r>
      <w:r w:rsidR="004F720B">
        <w:rPr>
          <w:rFonts w:ascii="Times New Roman" w:hAnsi="Times New Roman" w:cs="Times New Roman"/>
          <w:sz w:val="28"/>
          <w:szCs w:val="28"/>
        </w:rPr>
        <w:t xml:space="preserve"> год</w:t>
      </w:r>
      <w:r w:rsidRPr="009B4A75">
        <w:rPr>
          <w:rFonts w:ascii="Times New Roman" w:hAnsi="Times New Roman" w:cs="Times New Roman"/>
          <w:sz w:val="28"/>
          <w:szCs w:val="28"/>
        </w:rPr>
        <w:t xml:space="preserve"> – 102,9%, 2024 </w:t>
      </w:r>
      <w:r w:rsidR="004F720B">
        <w:rPr>
          <w:rFonts w:ascii="Times New Roman" w:hAnsi="Times New Roman" w:cs="Times New Roman"/>
          <w:sz w:val="28"/>
          <w:szCs w:val="28"/>
        </w:rPr>
        <w:t xml:space="preserve">год </w:t>
      </w:r>
      <w:r w:rsidRPr="009B4A75">
        <w:rPr>
          <w:rFonts w:ascii="Times New Roman" w:hAnsi="Times New Roman" w:cs="Times New Roman"/>
          <w:sz w:val="28"/>
          <w:szCs w:val="28"/>
        </w:rPr>
        <w:t>– 103,0%.</w:t>
      </w:r>
    </w:p>
    <w:p w:rsidR="00803925" w:rsidRDefault="00803925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5682A" w:rsidRPr="00E2757E" w:rsidRDefault="00A5682A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7E">
        <w:rPr>
          <w:rFonts w:ascii="Times New Roman" w:hAnsi="Times New Roman" w:cs="Times New Roman"/>
          <w:i/>
          <w:sz w:val="28"/>
          <w:szCs w:val="28"/>
        </w:rPr>
        <w:t xml:space="preserve">Деятельность полиграфическая и копирование носителей информации </w:t>
      </w:r>
    </w:p>
    <w:p w:rsidR="00A5682A" w:rsidRPr="00EE5AED" w:rsidRDefault="00A5682A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AED">
        <w:rPr>
          <w:rFonts w:ascii="Times New Roman" w:hAnsi="Times New Roman" w:cs="Times New Roman"/>
          <w:sz w:val="28"/>
          <w:szCs w:val="28"/>
        </w:rPr>
        <w:t>Удельный вес данной отрасли в общем объеме обрабатывающих производств города Смоленска по оценке</w:t>
      </w:r>
      <w:r>
        <w:rPr>
          <w:rFonts w:ascii="Times New Roman" w:hAnsi="Times New Roman" w:cs="Times New Roman"/>
          <w:sz w:val="28"/>
          <w:szCs w:val="28"/>
        </w:rPr>
        <w:t xml:space="preserve"> в 2018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</w:t>
      </w:r>
      <w:r w:rsidRPr="00EE5AED">
        <w:rPr>
          <w:rFonts w:ascii="Times New Roman" w:hAnsi="Times New Roman" w:cs="Times New Roman"/>
          <w:sz w:val="28"/>
          <w:szCs w:val="28"/>
        </w:rPr>
        <w:t>составит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EE5AED">
        <w:rPr>
          <w:rFonts w:ascii="Times New Roman" w:hAnsi="Times New Roman" w:cs="Times New Roman"/>
          <w:sz w:val="28"/>
          <w:szCs w:val="28"/>
        </w:rPr>
        <w:t xml:space="preserve">2,7%. </w:t>
      </w:r>
    </w:p>
    <w:p w:rsidR="00A5682A" w:rsidRPr="005A5222" w:rsidRDefault="00A5682A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AED">
        <w:rPr>
          <w:rFonts w:ascii="Times New Roman" w:hAnsi="Times New Roman" w:cs="Times New Roman"/>
          <w:sz w:val="28"/>
          <w:szCs w:val="28"/>
        </w:rPr>
        <w:t xml:space="preserve">Ведущим предприятием является </w:t>
      </w:r>
      <w:r w:rsidR="003F7066">
        <w:rPr>
          <w:rFonts w:ascii="Times New Roman" w:hAnsi="Times New Roman" w:cs="Times New Roman"/>
          <w:sz w:val="28"/>
          <w:szCs w:val="28"/>
        </w:rPr>
        <w:t>ф</w:t>
      </w:r>
      <w:r w:rsidRPr="00EE5AED">
        <w:rPr>
          <w:rFonts w:ascii="Times New Roman" w:hAnsi="Times New Roman" w:cs="Times New Roman"/>
          <w:sz w:val="28"/>
          <w:szCs w:val="28"/>
        </w:rPr>
        <w:t xml:space="preserve">илиал </w:t>
      </w:r>
      <w:r w:rsidR="003F7066">
        <w:rPr>
          <w:rFonts w:ascii="Times New Roman" w:hAnsi="Times New Roman" w:cs="Times New Roman"/>
          <w:sz w:val="28"/>
          <w:szCs w:val="28"/>
        </w:rPr>
        <w:t>«</w:t>
      </w:r>
      <w:r w:rsidRPr="00EE5AED">
        <w:rPr>
          <w:rFonts w:ascii="Times New Roman" w:hAnsi="Times New Roman" w:cs="Times New Roman"/>
          <w:sz w:val="28"/>
          <w:szCs w:val="28"/>
        </w:rPr>
        <w:t>Смоленский полиграфический комбинат</w:t>
      </w:r>
      <w:r w:rsidR="003F7066">
        <w:rPr>
          <w:rFonts w:ascii="Times New Roman" w:hAnsi="Times New Roman" w:cs="Times New Roman"/>
          <w:sz w:val="28"/>
          <w:szCs w:val="28"/>
        </w:rPr>
        <w:t xml:space="preserve">» ОАО </w:t>
      </w:r>
      <w:r w:rsidR="003F7066" w:rsidRPr="00EE5AED">
        <w:rPr>
          <w:rFonts w:ascii="Times New Roman" w:hAnsi="Times New Roman" w:cs="Times New Roman"/>
          <w:sz w:val="28"/>
          <w:szCs w:val="28"/>
        </w:rPr>
        <w:t>«Издательство «Высшая школа»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5AED">
        <w:rPr>
          <w:rFonts w:ascii="Times New Roman" w:hAnsi="Times New Roman" w:cs="Times New Roman"/>
          <w:sz w:val="28"/>
          <w:szCs w:val="28"/>
        </w:rPr>
        <w:t xml:space="preserve"> </w:t>
      </w:r>
      <w:r w:rsidRPr="005A52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по выпуску продукции в 2016</w:t>
      </w:r>
      <w:r w:rsidR="009D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2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D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22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предприятием не представлены.</w:t>
      </w:r>
    </w:p>
    <w:p w:rsidR="00A5682A" w:rsidRPr="00EE5AED" w:rsidRDefault="008E4DBB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A5682A">
        <w:rPr>
          <w:rFonts w:ascii="Times New Roman" w:hAnsi="Times New Roman" w:cs="Times New Roman"/>
          <w:sz w:val="28"/>
          <w:szCs w:val="28"/>
        </w:rPr>
        <w:t>же в д</w:t>
      </w:r>
      <w:r w:rsidR="00A5682A" w:rsidRPr="00EE5AED">
        <w:rPr>
          <w:rFonts w:ascii="Times New Roman" w:hAnsi="Times New Roman" w:cs="Times New Roman"/>
          <w:sz w:val="28"/>
          <w:szCs w:val="28"/>
        </w:rPr>
        <w:t>анной отрасли</w:t>
      </w:r>
      <w:r w:rsidR="00A5682A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A5682A" w:rsidRPr="00EE5AED">
        <w:rPr>
          <w:rFonts w:ascii="Times New Roman" w:hAnsi="Times New Roman" w:cs="Times New Roman"/>
          <w:sz w:val="28"/>
          <w:szCs w:val="28"/>
        </w:rPr>
        <w:t xml:space="preserve"> осуществляет ФГБОУВО «Смоленский государственный университет». </w:t>
      </w:r>
    </w:p>
    <w:p w:rsidR="00A5682A" w:rsidRDefault="00A5682A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EE5AED">
        <w:rPr>
          <w:rFonts w:ascii="Times New Roman" w:hAnsi="Times New Roman" w:cs="Times New Roman"/>
          <w:sz w:val="28"/>
          <w:szCs w:val="28"/>
        </w:rPr>
        <w:t xml:space="preserve">2018 году </w:t>
      </w:r>
      <w:r>
        <w:rPr>
          <w:rFonts w:ascii="Times New Roman" w:hAnsi="Times New Roman" w:cs="Times New Roman"/>
          <w:sz w:val="28"/>
          <w:szCs w:val="28"/>
        </w:rPr>
        <w:t xml:space="preserve">по оценке </w:t>
      </w:r>
      <w:r w:rsidRPr="00EE5AED">
        <w:rPr>
          <w:rFonts w:ascii="Times New Roman" w:hAnsi="Times New Roman" w:cs="Times New Roman"/>
          <w:sz w:val="28"/>
          <w:szCs w:val="28"/>
        </w:rPr>
        <w:t xml:space="preserve">индекс производства </w:t>
      </w:r>
      <w:r>
        <w:rPr>
          <w:rFonts w:ascii="Times New Roman" w:hAnsi="Times New Roman" w:cs="Times New Roman"/>
          <w:sz w:val="28"/>
          <w:szCs w:val="28"/>
        </w:rPr>
        <w:t>по отрасл</w:t>
      </w:r>
      <w:r w:rsidR="001D3A91">
        <w:rPr>
          <w:rFonts w:ascii="Times New Roman" w:hAnsi="Times New Roman" w:cs="Times New Roman"/>
          <w:sz w:val="28"/>
          <w:szCs w:val="28"/>
        </w:rPr>
        <w:t>и составит 97,3</w:t>
      </w:r>
      <w:r>
        <w:rPr>
          <w:rFonts w:ascii="Times New Roman" w:hAnsi="Times New Roman" w:cs="Times New Roman"/>
          <w:sz w:val="28"/>
          <w:szCs w:val="28"/>
        </w:rPr>
        <w:t>%,</w:t>
      </w:r>
      <w:r w:rsidRPr="00EE5AED">
        <w:rPr>
          <w:rFonts w:ascii="Times New Roman" w:hAnsi="Times New Roman" w:cs="Times New Roman"/>
          <w:sz w:val="28"/>
          <w:szCs w:val="28"/>
        </w:rPr>
        <w:t xml:space="preserve"> </w:t>
      </w:r>
      <w:r w:rsidR="0041297F">
        <w:rPr>
          <w:rFonts w:ascii="Times New Roman" w:hAnsi="Times New Roman" w:cs="Times New Roman"/>
          <w:sz w:val="28"/>
          <w:szCs w:val="28"/>
        </w:rPr>
        <w:t>в среднесрочной перспективе: 2019 год</w:t>
      </w:r>
      <w:r>
        <w:rPr>
          <w:rFonts w:ascii="Times New Roman" w:hAnsi="Times New Roman" w:cs="Times New Roman"/>
          <w:sz w:val="28"/>
          <w:szCs w:val="28"/>
        </w:rPr>
        <w:t xml:space="preserve"> – 98,1%, 2020 год – 98,9%, 2021 год – 99,2%, 2022 год – 100,</w:t>
      </w:r>
      <w:r w:rsidR="001D3A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%, 2023 год – 100,1%, 2024 год – 100,5%.</w:t>
      </w:r>
    </w:p>
    <w:p w:rsidR="00A5682A" w:rsidRDefault="00A5682A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A347B" w:rsidRPr="00E2757E" w:rsidRDefault="002A347B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7E">
        <w:rPr>
          <w:rFonts w:ascii="Times New Roman" w:hAnsi="Times New Roman" w:cs="Times New Roman"/>
          <w:i/>
          <w:sz w:val="28"/>
          <w:szCs w:val="28"/>
        </w:rPr>
        <w:t>Производство резиновых и пластмассовых изделий</w:t>
      </w:r>
    </w:p>
    <w:p w:rsidR="002A347B" w:rsidRPr="00420B08" w:rsidRDefault="002A347B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B08">
        <w:rPr>
          <w:rFonts w:ascii="Times New Roman" w:hAnsi="Times New Roman" w:cs="Times New Roman"/>
          <w:sz w:val="28"/>
          <w:szCs w:val="28"/>
        </w:rPr>
        <w:t>Удельный вес данной отрасли в общем объеме обрабатывающих производств города Смоленска по оценке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20B08">
        <w:rPr>
          <w:rFonts w:ascii="Times New Roman" w:hAnsi="Times New Roman" w:cs="Times New Roman"/>
          <w:sz w:val="28"/>
          <w:szCs w:val="28"/>
        </w:rPr>
        <w:t xml:space="preserve"> 2018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20B08">
        <w:rPr>
          <w:rFonts w:ascii="Times New Roman" w:hAnsi="Times New Roman" w:cs="Times New Roman"/>
          <w:sz w:val="28"/>
          <w:szCs w:val="28"/>
        </w:rPr>
        <w:t xml:space="preserve"> составит 2,1%. </w:t>
      </w:r>
    </w:p>
    <w:p w:rsidR="002A347B" w:rsidRDefault="00A64F69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Значимыми</w:t>
      </w:r>
      <w:r w:rsidR="002A347B">
        <w:rPr>
          <w:rFonts w:ascii="Times New Roman" w:hAnsi="Times New Roman" w:cs="Times New Roman"/>
          <w:sz w:val="28"/>
          <w:szCs w:val="28"/>
        </w:rPr>
        <w:t xml:space="preserve"> предприятиями являются ООО «Алди» (мебельная и шторная фурнитура) и ООО «Вега</w:t>
      </w:r>
      <w:r w:rsidR="00EF5C61">
        <w:rPr>
          <w:rFonts w:ascii="Times New Roman" w:hAnsi="Times New Roman" w:cs="Times New Roman"/>
          <w:sz w:val="28"/>
          <w:szCs w:val="28"/>
        </w:rPr>
        <w:t xml:space="preserve"> </w:t>
      </w:r>
      <w:r w:rsidR="002A347B">
        <w:rPr>
          <w:rFonts w:ascii="Times New Roman" w:hAnsi="Times New Roman" w:cs="Times New Roman"/>
          <w:sz w:val="28"/>
          <w:szCs w:val="28"/>
        </w:rPr>
        <w:t>Авангард».</w:t>
      </w:r>
    </w:p>
    <w:p w:rsidR="002A347B" w:rsidRPr="00420B08" w:rsidRDefault="002A347B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в</w:t>
      </w:r>
      <w:r w:rsidRPr="00420B08">
        <w:rPr>
          <w:rFonts w:ascii="Times New Roman" w:hAnsi="Times New Roman" w:cs="Times New Roman"/>
          <w:sz w:val="28"/>
          <w:szCs w:val="28"/>
        </w:rPr>
        <w:t xml:space="preserve"> 2018 году индекс производства </w:t>
      </w:r>
      <w:r w:rsidR="00CB188C">
        <w:rPr>
          <w:rFonts w:ascii="Times New Roman" w:hAnsi="Times New Roman" w:cs="Times New Roman"/>
          <w:sz w:val="28"/>
          <w:szCs w:val="28"/>
        </w:rPr>
        <w:t>по</w:t>
      </w:r>
      <w:r w:rsidRPr="00420B08">
        <w:rPr>
          <w:rFonts w:ascii="Times New Roman" w:hAnsi="Times New Roman" w:cs="Times New Roman"/>
          <w:sz w:val="28"/>
          <w:szCs w:val="28"/>
        </w:rPr>
        <w:t xml:space="preserve"> отрасли</w:t>
      </w:r>
      <w:r w:rsidRPr="00420B0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420B08">
        <w:rPr>
          <w:rFonts w:ascii="Times New Roman" w:hAnsi="Times New Roman" w:cs="Times New Roman"/>
          <w:sz w:val="28"/>
          <w:szCs w:val="28"/>
        </w:rPr>
        <w:t>составит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420B08">
        <w:rPr>
          <w:rFonts w:ascii="Times New Roman" w:hAnsi="Times New Roman" w:cs="Times New Roman"/>
          <w:sz w:val="28"/>
          <w:szCs w:val="28"/>
        </w:rPr>
        <w:t>104,3%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0B08">
        <w:rPr>
          <w:rFonts w:ascii="Times New Roman" w:hAnsi="Times New Roman" w:cs="Times New Roman"/>
          <w:sz w:val="28"/>
          <w:szCs w:val="28"/>
        </w:rPr>
        <w:t>в среднесрочной перспективе: 2019 год – 104,8%, 2020 год</w:t>
      </w:r>
      <w:r w:rsidR="00695F3B">
        <w:rPr>
          <w:rFonts w:ascii="Times New Roman" w:hAnsi="Times New Roman" w:cs="Times New Roman"/>
          <w:sz w:val="28"/>
          <w:szCs w:val="28"/>
        </w:rPr>
        <w:t xml:space="preserve"> – 104,7%, 2021 год </w:t>
      </w:r>
      <w:r w:rsidRPr="00420B08">
        <w:rPr>
          <w:rFonts w:ascii="Times New Roman" w:hAnsi="Times New Roman" w:cs="Times New Roman"/>
          <w:sz w:val="28"/>
          <w:szCs w:val="28"/>
        </w:rPr>
        <w:t xml:space="preserve">– 104,5%, 2022 год – 104,6%, </w:t>
      </w:r>
      <w:r w:rsidR="00695F3B">
        <w:rPr>
          <w:rFonts w:ascii="Times New Roman" w:hAnsi="Times New Roman" w:cs="Times New Roman"/>
          <w:sz w:val="28"/>
          <w:szCs w:val="28"/>
        </w:rPr>
        <w:t>2</w:t>
      </w:r>
      <w:r w:rsidRPr="00420B08">
        <w:rPr>
          <w:rFonts w:ascii="Times New Roman" w:hAnsi="Times New Roman" w:cs="Times New Roman"/>
          <w:sz w:val="28"/>
          <w:szCs w:val="28"/>
        </w:rPr>
        <w:t>023 год – 104,8%, 2024 год – 105,1%.</w:t>
      </w:r>
    </w:p>
    <w:p w:rsidR="0041297F" w:rsidRDefault="0041297F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B6863" w:rsidRPr="00E2757E" w:rsidRDefault="005B6863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7E">
        <w:rPr>
          <w:rFonts w:ascii="Times New Roman" w:hAnsi="Times New Roman" w:cs="Times New Roman"/>
          <w:i/>
          <w:sz w:val="28"/>
          <w:szCs w:val="28"/>
        </w:rPr>
        <w:t>Производство</w:t>
      </w:r>
      <w:r w:rsidR="00D5651E" w:rsidRPr="00E27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757E">
        <w:rPr>
          <w:rFonts w:ascii="Times New Roman" w:hAnsi="Times New Roman" w:cs="Times New Roman"/>
          <w:i/>
          <w:sz w:val="28"/>
          <w:szCs w:val="28"/>
        </w:rPr>
        <w:t xml:space="preserve">прочей неметаллической минеральной продукции </w:t>
      </w:r>
    </w:p>
    <w:p w:rsidR="005B6863" w:rsidRPr="00420B08" w:rsidRDefault="005B6863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B08">
        <w:rPr>
          <w:rFonts w:ascii="Times New Roman" w:hAnsi="Times New Roman" w:cs="Times New Roman"/>
          <w:sz w:val="28"/>
          <w:szCs w:val="28"/>
        </w:rPr>
        <w:t>Удельный вес в общем объеме обрабатывающих производств города Смоленска по оценке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20B08">
        <w:rPr>
          <w:rFonts w:ascii="Times New Roman" w:hAnsi="Times New Roman" w:cs="Times New Roman"/>
          <w:sz w:val="28"/>
          <w:szCs w:val="28"/>
        </w:rPr>
        <w:t xml:space="preserve"> 2018 </w:t>
      </w:r>
      <w:r>
        <w:rPr>
          <w:rFonts w:ascii="Times New Roman" w:hAnsi="Times New Roman" w:cs="Times New Roman"/>
          <w:sz w:val="28"/>
          <w:szCs w:val="28"/>
        </w:rPr>
        <w:t xml:space="preserve">году составит </w:t>
      </w:r>
      <w:r w:rsidRPr="00420B08">
        <w:rPr>
          <w:rFonts w:ascii="Times New Roman" w:hAnsi="Times New Roman" w:cs="Times New Roman"/>
          <w:sz w:val="28"/>
          <w:szCs w:val="28"/>
        </w:rPr>
        <w:t>2,3%.</w:t>
      </w:r>
    </w:p>
    <w:p w:rsidR="00B00027" w:rsidRDefault="00B00027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предприятием является ООО «Гнездово»</w:t>
      </w:r>
      <w:r w:rsidR="00985C71">
        <w:rPr>
          <w:rFonts w:ascii="Times New Roman" w:hAnsi="Times New Roman" w:cs="Times New Roman"/>
          <w:sz w:val="28"/>
          <w:szCs w:val="28"/>
        </w:rPr>
        <w:t>, которое планирует стабильной рост объемов отгруженных товаров.</w:t>
      </w:r>
    </w:p>
    <w:p w:rsidR="00B00027" w:rsidRDefault="00985C71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по данной отрасли осуществляют деятельность следующие </w:t>
      </w:r>
      <w:r w:rsidR="00B00027">
        <w:rPr>
          <w:rFonts w:ascii="Times New Roman" w:hAnsi="Times New Roman" w:cs="Times New Roman"/>
          <w:sz w:val="28"/>
          <w:szCs w:val="28"/>
        </w:rPr>
        <w:t>предприятия: ООО СПП «Бетонгарант» (материалы из бетона и цемента),</w:t>
      </w:r>
      <w:r w:rsidR="002309C7">
        <w:rPr>
          <w:rFonts w:ascii="Times New Roman" w:hAnsi="Times New Roman" w:cs="Times New Roman"/>
          <w:sz w:val="28"/>
          <w:szCs w:val="28"/>
        </w:rPr>
        <w:t xml:space="preserve"> </w:t>
      </w:r>
      <w:r w:rsidR="00B00027">
        <w:rPr>
          <w:rFonts w:ascii="Times New Roman" w:hAnsi="Times New Roman" w:cs="Times New Roman"/>
          <w:sz w:val="28"/>
          <w:szCs w:val="28"/>
        </w:rPr>
        <w:t>ООО «Смоленский завод ЖБИ-2» (изделия из бетона), ООО «Бетон+» (товарный бетон), АО «Монолит» (</w:t>
      </w:r>
      <w:r>
        <w:rPr>
          <w:rFonts w:ascii="Times New Roman" w:hAnsi="Times New Roman" w:cs="Times New Roman"/>
          <w:sz w:val="28"/>
          <w:szCs w:val="28"/>
        </w:rPr>
        <w:t>бетон, камень бетонный, кирпич, плитка тротуарная).</w:t>
      </w:r>
    </w:p>
    <w:p w:rsidR="00985C71" w:rsidRPr="00420B08" w:rsidRDefault="00985C71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в</w:t>
      </w:r>
      <w:r w:rsidRPr="00420B08">
        <w:rPr>
          <w:rFonts w:ascii="Times New Roman" w:hAnsi="Times New Roman" w:cs="Times New Roman"/>
          <w:sz w:val="28"/>
          <w:szCs w:val="28"/>
        </w:rPr>
        <w:t xml:space="preserve"> 2018 году индекс производства в отрасли</w:t>
      </w:r>
      <w:r w:rsidRPr="00420B0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420B08">
        <w:rPr>
          <w:rFonts w:ascii="Times New Roman" w:hAnsi="Times New Roman" w:cs="Times New Roman"/>
          <w:sz w:val="28"/>
          <w:szCs w:val="28"/>
        </w:rPr>
        <w:t>составит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103,7</w:t>
      </w:r>
      <w:r w:rsidRPr="00420B0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0B08">
        <w:rPr>
          <w:rFonts w:ascii="Times New Roman" w:hAnsi="Times New Roman" w:cs="Times New Roman"/>
          <w:sz w:val="28"/>
          <w:szCs w:val="28"/>
        </w:rPr>
        <w:t xml:space="preserve">в среднесрочной перспективе: 2019 год – </w:t>
      </w:r>
      <w:r>
        <w:rPr>
          <w:rFonts w:ascii="Times New Roman" w:hAnsi="Times New Roman" w:cs="Times New Roman"/>
          <w:sz w:val="28"/>
          <w:szCs w:val="28"/>
        </w:rPr>
        <w:t>103,9</w:t>
      </w:r>
      <w:r w:rsidR="00695F3B">
        <w:rPr>
          <w:rFonts w:ascii="Times New Roman" w:hAnsi="Times New Roman" w:cs="Times New Roman"/>
          <w:sz w:val="28"/>
          <w:szCs w:val="28"/>
        </w:rPr>
        <w:t xml:space="preserve">%, </w:t>
      </w:r>
      <w:r w:rsidRPr="00420B08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103,8</w:t>
      </w:r>
      <w:r w:rsidRPr="00420B08">
        <w:rPr>
          <w:rFonts w:ascii="Times New Roman" w:hAnsi="Times New Roman" w:cs="Times New Roman"/>
          <w:sz w:val="28"/>
          <w:szCs w:val="28"/>
        </w:rPr>
        <w:t xml:space="preserve">%, 2021 год – </w:t>
      </w:r>
      <w:r>
        <w:rPr>
          <w:rFonts w:ascii="Times New Roman" w:hAnsi="Times New Roman" w:cs="Times New Roman"/>
          <w:sz w:val="28"/>
          <w:szCs w:val="28"/>
        </w:rPr>
        <w:t>103,7</w:t>
      </w:r>
      <w:r w:rsidRPr="00420B08">
        <w:rPr>
          <w:rFonts w:ascii="Times New Roman" w:hAnsi="Times New Roman" w:cs="Times New Roman"/>
          <w:sz w:val="28"/>
          <w:szCs w:val="28"/>
        </w:rPr>
        <w:t xml:space="preserve">%, 2022 год – </w:t>
      </w:r>
      <w:r>
        <w:rPr>
          <w:rFonts w:ascii="Times New Roman" w:hAnsi="Times New Roman" w:cs="Times New Roman"/>
          <w:sz w:val="28"/>
          <w:szCs w:val="28"/>
        </w:rPr>
        <w:t>103,9%, 2023 год – 104,1</w:t>
      </w:r>
      <w:r w:rsidR="00695F3B">
        <w:rPr>
          <w:rFonts w:ascii="Times New Roman" w:hAnsi="Times New Roman" w:cs="Times New Roman"/>
          <w:sz w:val="28"/>
          <w:szCs w:val="28"/>
        </w:rPr>
        <w:t xml:space="preserve">%, </w:t>
      </w:r>
      <w:r w:rsidRPr="00420B08">
        <w:rPr>
          <w:rFonts w:ascii="Times New Roman" w:hAnsi="Times New Roman" w:cs="Times New Roman"/>
          <w:sz w:val="28"/>
          <w:szCs w:val="28"/>
        </w:rPr>
        <w:t>2024 год – 10</w:t>
      </w:r>
      <w:r>
        <w:rPr>
          <w:rFonts w:ascii="Times New Roman" w:hAnsi="Times New Roman" w:cs="Times New Roman"/>
          <w:sz w:val="28"/>
          <w:szCs w:val="28"/>
        </w:rPr>
        <w:t>4,3</w:t>
      </w:r>
      <w:r w:rsidRPr="00420B08">
        <w:rPr>
          <w:rFonts w:ascii="Times New Roman" w:hAnsi="Times New Roman" w:cs="Times New Roman"/>
          <w:sz w:val="28"/>
          <w:szCs w:val="28"/>
        </w:rPr>
        <w:t>%.</w:t>
      </w:r>
    </w:p>
    <w:p w:rsidR="00B00027" w:rsidRDefault="00B00027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2FEE" w:rsidRPr="00E2757E" w:rsidRDefault="00952FEE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7E">
        <w:rPr>
          <w:rFonts w:ascii="Times New Roman" w:hAnsi="Times New Roman" w:cs="Times New Roman"/>
          <w:i/>
          <w:sz w:val="28"/>
          <w:szCs w:val="28"/>
        </w:rPr>
        <w:t xml:space="preserve">Производство готовых металлических изделий, кроме машин и оборудования </w:t>
      </w:r>
    </w:p>
    <w:p w:rsidR="00952FEE" w:rsidRPr="00EE5AED" w:rsidRDefault="00952FEE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AED">
        <w:rPr>
          <w:rFonts w:ascii="Times New Roman" w:hAnsi="Times New Roman" w:cs="Times New Roman"/>
          <w:sz w:val="28"/>
          <w:szCs w:val="28"/>
        </w:rPr>
        <w:t>Удельный вес данной отрасли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EE5AED">
        <w:rPr>
          <w:rFonts w:ascii="Times New Roman" w:hAnsi="Times New Roman" w:cs="Times New Roman"/>
          <w:sz w:val="28"/>
          <w:szCs w:val="28"/>
        </w:rPr>
        <w:t xml:space="preserve">в общем объеме обрабатывающих производств города Смоленска </w:t>
      </w:r>
      <w:r>
        <w:rPr>
          <w:rFonts w:ascii="Times New Roman" w:hAnsi="Times New Roman" w:cs="Times New Roman"/>
          <w:sz w:val="28"/>
          <w:szCs w:val="28"/>
        </w:rPr>
        <w:t xml:space="preserve">по оценке </w:t>
      </w:r>
      <w:r w:rsidR="00C018FA">
        <w:rPr>
          <w:rFonts w:ascii="Times New Roman" w:hAnsi="Times New Roman" w:cs="Times New Roman"/>
          <w:sz w:val="28"/>
          <w:szCs w:val="28"/>
        </w:rPr>
        <w:t>в 2018 году</w:t>
      </w:r>
      <w:r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5AED">
        <w:rPr>
          <w:rFonts w:ascii="Times New Roman" w:hAnsi="Times New Roman" w:cs="Times New Roman"/>
          <w:sz w:val="28"/>
          <w:szCs w:val="28"/>
        </w:rPr>
        <w:t>%.</w:t>
      </w:r>
    </w:p>
    <w:p w:rsidR="00952FEE" w:rsidRPr="00EE5AED" w:rsidRDefault="00A64F69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Значимыми </w:t>
      </w:r>
      <w:r w:rsidR="00AC715D">
        <w:rPr>
          <w:rFonts w:ascii="Times New Roman" w:hAnsi="Times New Roman" w:cs="Times New Roman"/>
          <w:sz w:val="28"/>
          <w:szCs w:val="28"/>
        </w:rPr>
        <w:t xml:space="preserve">предприятиями являются ООО «Арсенал СТ» и ООО НПП «Кентавр», </w:t>
      </w:r>
      <w:r w:rsidR="00952FEE" w:rsidRPr="00EE5AED">
        <w:rPr>
          <w:rFonts w:ascii="Times New Roman" w:hAnsi="Times New Roman" w:cs="Times New Roman"/>
          <w:sz w:val="28"/>
          <w:szCs w:val="28"/>
        </w:rPr>
        <w:t>планиру</w:t>
      </w:r>
      <w:r w:rsidR="00AC715D">
        <w:rPr>
          <w:rFonts w:ascii="Times New Roman" w:hAnsi="Times New Roman" w:cs="Times New Roman"/>
          <w:sz w:val="28"/>
          <w:szCs w:val="28"/>
        </w:rPr>
        <w:t>ю</w:t>
      </w:r>
      <w:r w:rsidR="00D96C5E">
        <w:rPr>
          <w:rFonts w:ascii="Times New Roman" w:hAnsi="Times New Roman" w:cs="Times New Roman"/>
          <w:sz w:val="28"/>
          <w:szCs w:val="28"/>
        </w:rPr>
        <w:t>щие</w:t>
      </w:r>
      <w:r w:rsidR="00952FEE" w:rsidRPr="00EE5AED">
        <w:rPr>
          <w:rFonts w:ascii="Times New Roman" w:hAnsi="Times New Roman" w:cs="Times New Roman"/>
          <w:sz w:val="28"/>
          <w:szCs w:val="28"/>
        </w:rPr>
        <w:t xml:space="preserve"> увеличение объем</w:t>
      </w:r>
      <w:r w:rsidR="00AC715D">
        <w:rPr>
          <w:rFonts w:ascii="Times New Roman" w:hAnsi="Times New Roman" w:cs="Times New Roman"/>
          <w:sz w:val="28"/>
          <w:szCs w:val="28"/>
        </w:rPr>
        <w:t>ов</w:t>
      </w:r>
      <w:r w:rsidR="00952FEE" w:rsidRPr="00EE5AED">
        <w:rPr>
          <w:rFonts w:ascii="Times New Roman" w:hAnsi="Times New Roman" w:cs="Times New Roman"/>
          <w:sz w:val="28"/>
          <w:szCs w:val="28"/>
        </w:rPr>
        <w:t xml:space="preserve"> отгруженных товаров.</w:t>
      </w:r>
    </w:p>
    <w:p w:rsidR="00952FEE" w:rsidRPr="00EE5AED" w:rsidRDefault="00AC715D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52FEE" w:rsidRPr="00EE5AED">
        <w:rPr>
          <w:rFonts w:ascii="Times New Roman" w:hAnsi="Times New Roman" w:cs="Times New Roman"/>
          <w:sz w:val="28"/>
          <w:szCs w:val="28"/>
        </w:rPr>
        <w:t>анная отрасль представлена</w:t>
      </w:r>
      <w:r w:rsidR="00D91BA9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952FEE" w:rsidRPr="00EE5AED">
        <w:rPr>
          <w:rFonts w:ascii="Times New Roman" w:hAnsi="Times New Roman" w:cs="Times New Roman"/>
          <w:sz w:val="28"/>
          <w:szCs w:val="28"/>
        </w:rPr>
        <w:t xml:space="preserve"> следующими организациями:</w:t>
      </w:r>
      <w:r w:rsidR="00952FEE" w:rsidRPr="00EE5AED">
        <w:rPr>
          <w:rFonts w:ascii="Times New Roman" w:hAnsi="Times New Roman" w:cs="Times New Roman"/>
        </w:rPr>
        <w:t xml:space="preserve"> </w:t>
      </w:r>
      <w:r w:rsidR="00A24B64">
        <w:rPr>
          <w:rFonts w:ascii="Times New Roman" w:hAnsi="Times New Roman" w:cs="Times New Roman"/>
        </w:rPr>
        <w:t xml:space="preserve">                  </w:t>
      </w:r>
      <w:r w:rsidR="00952FEE" w:rsidRPr="00EE5AED">
        <w:rPr>
          <w:rFonts w:ascii="Times New Roman" w:hAnsi="Times New Roman" w:cs="Times New Roman"/>
          <w:sz w:val="28"/>
          <w:szCs w:val="28"/>
        </w:rPr>
        <w:t xml:space="preserve">АО «НПП </w:t>
      </w:r>
      <w:r w:rsidR="00952FEE">
        <w:rPr>
          <w:rFonts w:ascii="Times New Roman" w:hAnsi="Times New Roman" w:cs="Times New Roman"/>
          <w:sz w:val="28"/>
          <w:szCs w:val="28"/>
        </w:rPr>
        <w:t>«</w:t>
      </w:r>
      <w:r w:rsidR="00952FEE" w:rsidRPr="00EE5AED">
        <w:rPr>
          <w:rFonts w:ascii="Times New Roman" w:hAnsi="Times New Roman" w:cs="Times New Roman"/>
          <w:sz w:val="28"/>
          <w:szCs w:val="28"/>
        </w:rPr>
        <w:t>Измеритель»,</w:t>
      </w:r>
      <w:r w:rsidR="00952FEE" w:rsidRPr="00EE5AED">
        <w:rPr>
          <w:rFonts w:ascii="Times New Roman" w:hAnsi="Times New Roman" w:cs="Times New Roman"/>
        </w:rPr>
        <w:t xml:space="preserve"> </w:t>
      </w:r>
      <w:r w:rsidR="00952FEE" w:rsidRPr="00EE5AED">
        <w:rPr>
          <w:rFonts w:ascii="Times New Roman" w:hAnsi="Times New Roman" w:cs="Times New Roman"/>
          <w:sz w:val="28"/>
          <w:szCs w:val="28"/>
        </w:rPr>
        <w:t>ООО «Интенсивные технологии»,</w:t>
      </w:r>
      <w:r w:rsidR="00952FEE" w:rsidRPr="00EE5AED">
        <w:rPr>
          <w:rFonts w:ascii="Times New Roman" w:hAnsi="Times New Roman" w:cs="Times New Roman"/>
        </w:rPr>
        <w:t xml:space="preserve"> </w:t>
      </w:r>
      <w:r w:rsidR="00952FEE" w:rsidRPr="00EE5AED">
        <w:rPr>
          <w:rFonts w:ascii="Times New Roman" w:hAnsi="Times New Roman" w:cs="Times New Roman"/>
          <w:sz w:val="28"/>
          <w:szCs w:val="28"/>
        </w:rPr>
        <w:t>ОАО «Пирамида».</w:t>
      </w:r>
    </w:p>
    <w:p w:rsidR="00952FEE" w:rsidRPr="00EE5AED" w:rsidRDefault="00952FEE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AED">
        <w:rPr>
          <w:rFonts w:ascii="Times New Roman" w:hAnsi="Times New Roman" w:cs="Times New Roman"/>
          <w:sz w:val="28"/>
          <w:szCs w:val="28"/>
        </w:rPr>
        <w:t>Индекс производства по данной отра</w:t>
      </w:r>
      <w:r w:rsidR="00CB188C">
        <w:rPr>
          <w:rFonts w:ascii="Times New Roman" w:hAnsi="Times New Roman" w:cs="Times New Roman"/>
          <w:sz w:val="28"/>
          <w:szCs w:val="28"/>
        </w:rPr>
        <w:t>сли в 2018 году составит 100</w:t>
      </w:r>
      <w:r w:rsidR="002309C7">
        <w:rPr>
          <w:rFonts w:ascii="Times New Roman" w:hAnsi="Times New Roman" w:cs="Times New Roman"/>
          <w:sz w:val="28"/>
          <w:szCs w:val="28"/>
        </w:rPr>
        <w:t>,0</w:t>
      </w:r>
      <w:r w:rsidR="00CB188C">
        <w:rPr>
          <w:rFonts w:ascii="Times New Roman" w:hAnsi="Times New Roman" w:cs="Times New Roman"/>
          <w:sz w:val="28"/>
          <w:szCs w:val="28"/>
        </w:rPr>
        <w:t xml:space="preserve">%, </w:t>
      </w:r>
      <w:r w:rsidRPr="00EE5AED">
        <w:rPr>
          <w:rFonts w:ascii="Times New Roman" w:hAnsi="Times New Roman" w:cs="Times New Roman"/>
          <w:sz w:val="28"/>
          <w:szCs w:val="28"/>
        </w:rPr>
        <w:t>в среднесрочной перспективе прогнозируется: 2019 год – 100,05%,</w:t>
      </w:r>
      <w:r w:rsidR="00695F3B">
        <w:rPr>
          <w:rFonts w:ascii="Times New Roman" w:hAnsi="Times New Roman" w:cs="Times New Roman"/>
          <w:sz w:val="28"/>
          <w:szCs w:val="28"/>
        </w:rPr>
        <w:t xml:space="preserve"> 2020 год</w:t>
      </w:r>
      <w:r w:rsidRPr="00EE5AED">
        <w:rPr>
          <w:rFonts w:ascii="Times New Roman" w:hAnsi="Times New Roman" w:cs="Times New Roman"/>
          <w:sz w:val="28"/>
          <w:szCs w:val="28"/>
        </w:rPr>
        <w:t xml:space="preserve"> – 101</w:t>
      </w:r>
      <w:r w:rsidR="002309C7">
        <w:rPr>
          <w:rFonts w:ascii="Times New Roman" w:hAnsi="Times New Roman" w:cs="Times New Roman"/>
          <w:sz w:val="28"/>
          <w:szCs w:val="28"/>
        </w:rPr>
        <w:t>,0</w:t>
      </w:r>
      <w:r w:rsidRPr="00EE5AED">
        <w:rPr>
          <w:rFonts w:ascii="Times New Roman" w:hAnsi="Times New Roman" w:cs="Times New Roman"/>
          <w:sz w:val="28"/>
          <w:szCs w:val="28"/>
        </w:rPr>
        <w:t>%,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EE5AED">
        <w:rPr>
          <w:rFonts w:ascii="Times New Roman" w:hAnsi="Times New Roman" w:cs="Times New Roman"/>
          <w:sz w:val="28"/>
          <w:szCs w:val="28"/>
        </w:rPr>
        <w:t>2021 год – 101,</w:t>
      </w:r>
      <w:r w:rsidR="002309C7">
        <w:rPr>
          <w:rFonts w:ascii="Times New Roman" w:hAnsi="Times New Roman" w:cs="Times New Roman"/>
          <w:sz w:val="28"/>
          <w:szCs w:val="28"/>
        </w:rPr>
        <w:t>1</w:t>
      </w:r>
      <w:r w:rsidRPr="00EE5AED">
        <w:rPr>
          <w:rFonts w:ascii="Times New Roman" w:hAnsi="Times New Roman" w:cs="Times New Roman"/>
          <w:sz w:val="28"/>
          <w:szCs w:val="28"/>
        </w:rPr>
        <w:t>%, 2022 год – 101,</w:t>
      </w:r>
      <w:r w:rsidR="002309C7">
        <w:rPr>
          <w:rFonts w:ascii="Times New Roman" w:hAnsi="Times New Roman" w:cs="Times New Roman"/>
          <w:sz w:val="28"/>
          <w:szCs w:val="28"/>
        </w:rPr>
        <w:t>1</w:t>
      </w:r>
      <w:r w:rsidRPr="00EE5AED">
        <w:rPr>
          <w:rFonts w:ascii="Times New Roman" w:hAnsi="Times New Roman" w:cs="Times New Roman"/>
          <w:sz w:val="28"/>
          <w:szCs w:val="28"/>
        </w:rPr>
        <w:t>%, 2023 год – 101,2%, 2024 год – 101,2%.</w:t>
      </w:r>
    </w:p>
    <w:p w:rsidR="00CB188C" w:rsidRDefault="00CB188C" w:rsidP="00764C1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406B0" w:rsidRPr="00E2757E" w:rsidRDefault="00C406B0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757E">
        <w:rPr>
          <w:rFonts w:ascii="Times New Roman" w:hAnsi="Times New Roman" w:cs="Times New Roman"/>
          <w:i/>
          <w:sz w:val="28"/>
          <w:szCs w:val="28"/>
        </w:rPr>
        <w:t>Производство компьютеров, электронных и оптических изделий</w:t>
      </w:r>
    </w:p>
    <w:p w:rsidR="00C406B0" w:rsidRPr="009B4A75" w:rsidRDefault="00C406B0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A75">
        <w:rPr>
          <w:rFonts w:ascii="Times New Roman" w:hAnsi="Times New Roman" w:cs="Times New Roman"/>
          <w:sz w:val="28"/>
          <w:szCs w:val="28"/>
        </w:rPr>
        <w:t>Удельный вес данной отрасли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A75">
        <w:rPr>
          <w:rFonts w:ascii="Times New Roman" w:hAnsi="Times New Roman" w:cs="Times New Roman"/>
          <w:sz w:val="28"/>
          <w:szCs w:val="28"/>
        </w:rPr>
        <w:t>в общем объеме обрабатывающих производств города Смоленска по оценке</w:t>
      </w:r>
      <w:r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Pr="009B4A75">
        <w:rPr>
          <w:rFonts w:ascii="Times New Roman" w:hAnsi="Times New Roman" w:cs="Times New Roman"/>
          <w:sz w:val="28"/>
          <w:szCs w:val="28"/>
        </w:rPr>
        <w:t xml:space="preserve"> составит 15,6%.</w:t>
      </w:r>
    </w:p>
    <w:p w:rsidR="00C406B0" w:rsidRDefault="00C406B0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предприятия</w:t>
      </w:r>
      <w:r w:rsidR="00D91BA9">
        <w:rPr>
          <w:rFonts w:ascii="Times New Roman" w:hAnsi="Times New Roman" w:cs="Times New Roman"/>
          <w:sz w:val="28"/>
          <w:szCs w:val="28"/>
        </w:rPr>
        <w:t xml:space="preserve"> </w:t>
      </w:r>
      <w:r w:rsidR="00D91BA9" w:rsidRPr="009B4A75">
        <w:rPr>
          <w:rFonts w:ascii="Times New Roman" w:hAnsi="Times New Roman" w:cs="Times New Roman"/>
          <w:sz w:val="28"/>
          <w:szCs w:val="28"/>
        </w:rPr>
        <w:t>–</w:t>
      </w:r>
      <w:r w:rsidR="00D91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«НПП «Измеритель», ФГУП СПО «Аналитприбор» и ОАО «Пирамида».</w:t>
      </w:r>
    </w:p>
    <w:p w:rsidR="00C406B0" w:rsidRDefault="00C406B0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2017 году предприятием АО «НПП «Измеритель» были направлены инвестиции на техническое перевооружение и реконструкцию сборочно-монтажног</w:t>
      </w:r>
      <w:r w:rsidR="00D91BA9">
        <w:rPr>
          <w:rFonts w:ascii="Times New Roman" w:hAnsi="Times New Roman" w:cs="Times New Roman"/>
          <w:sz w:val="28"/>
          <w:szCs w:val="28"/>
        </w:rPr>
        <w:t>о и испытательного производства,</w:t>
      </w:r>
      <w:r>
        <w:rPr>
          <w:rFonts w:ascii="Times New Roman" w:hAnsi="Times New Roman" w:cs="Times New Roman"/>
          <w:sz w:val="28"/>
          <w:szCs w:val="28"/>
        </w:rPr>
        <w:t xml:space="preserve"> модернизацию существующих </w:t>
      </w:r>
      <w:r w:rsidR="00D91BA9">
        <w:rPr>
          <w:rFonts w:ascii="Times New Roman" w:hAnsi="Times New Roman" w:cs="Times New Roman"/>
          <w:sz w:val="28"/>
          <w:szCs w:val="28"/>
        </w:rPr>
        <w:t>мощностей</w:t>
      </w:r>
      <w:r>
        <w:rPr>
          <w:rFonts w:ascii="Times New Roman" w:hAnsi="Times New Roman" w:cs="Times New Roman"/>
          <w:sz w:val="28"/>
          <w:szCs w:val="28"/>
        </w:rPr>
        <w:t xml:space="preserve"> на основе внедрения нового оборудования на производственных участках, приведение их в соответствие с новыми требованиями, техническими условиями, показателями качества. </w:t>
      </w:r>
    </w:p>
    <w:p w:rsidR="00C406B0" w:rsidRDefault="00D5651E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406B0">
        <w:rPr>
          <w:rFonts w:ascii="Times New Roman" w:hAnsi="Times New Roman" w:cs="Times New Roman"/>
          <w:sz w:val="28"/>
          <w:szCs w:val="28"/>
        </w:rPr>
        <w:t xml:space="preserve">ФГУП СПО «Аналитприбор» </w:t>
      </w:r>
      <w:r>
        <w:rPr>
          <w:rFonts w:ascii="Times New Roman" w:hAnsi="Times New Roman" w:cs="Times New Roman"/>
          <w:sz w:val="28"/>
          <w:szCs w:val="28"/>
        </w:rPr>
        <w:t>в 2017 году наблюдался рост объема отгрузки к уровню 2016 года на 17,2%. В натуральных показателях увеличены продажи газоанализаторов и сигнализаторов, запасных частей и др. Рост отгрузки обусловлен увеличением покупательского спроса на выпускаемую продукцию.</w:t>
      </w:r>
    </w:p>
    <w:p w:rsidR="00C406B0" w:rsidRPr="009B4A75" w:rsidRDefault="00C406B0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A75">
        <w:rPr>
          <w:rFonts w:ascii="Times New Roman" w:hAnsi="Times New Roman" w:cs="Times New Roman"/>
          <w:sz w:val="28"/>
          <w:szCs w:val="28"/>
        </w:rPr>
        <w:t xml:space="preserve">Индекс производства по данному виду производства </w:t>
      </w:r>
      <w:r w:rsidR="005558E2">
        <w:rPr>
          <w:rFonts w:ascii="Times New Roman" w:hAnsi="Times New Roman" w:cs="Times New Roman"/>
          <w:sz w:val="28"/>
          <w:szCs w:val="28"/>
        </w:rPr>
        <w:t xml:space="preserve">в 2018 году составит 101,6%, в среднесрочной перспективе прогнозируется: </w:t>
      </w:r>
      <w:r w:rsidRPr="009B4A75">
        <w:rPr>
          <w:rFonts w:ascii="Times New Roman" w:hAnsi="Times New Roman" w:cs="Times New Roman"/>
          <w:sz w:val="28"/>
          <w:szCs w:val="28"/>
        </w:rPr>
        <w:t>2019 год</w:t>
      </w:r>
      <w:r w:rsidR="00F8052D">
        <w:rPr>
          <w:rFonts w:ascii="Times New Roman" w:hAnsi="Times New Roman" w:cs="Times New Roman"/>
          <w:sz w:val="28"/>
          <w:szCs w:val="28"/>
        </w:rPr>
        <w:t xml:space="preserve"> – 101,8%, </w:t>
      </w:r>
      <w:r w:rsidRPr="009B4A75">
        <w:rPr>
          <w:rFonts w:ascii="Times New Roman" w:hAnsi="Times New Roman" w:cs="Times New Roman"/>
          <w:sz w:val="28"/>
          <w:szCs w:val="28"/>
        </w:rPr>
        <w:t>2020 год – 101,5%, 2021 год – 101,3%, 2022 год -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9B4A75">
        <w:rPr>
          <w:rFonts w:ascii="Times New Roman" w:hAnsi="Times New Roman" w:cs="Times New Roman"/>
          <w:sz w:val="28"/>
          <w:szCs w:val="28"/>
        </w:rPr>
        <w:t>101,6%, 2023 год -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F8052D">
        <w:rPr>
          <w:rFonts w:ascii="Times New Roman" w:hAnsi="Times New Roman" w:cs="Times New Roman"/>
          <w:sz w:val="28"/>
          <w:szCs w:val="28"/>
        </w:rPr>
        <w:t xml:space="preserve">101,7%, </w:t>
      </w:r>
      <w:r w:rsidRPr="009B4A75">
        <w:rPr>
          <w:rFonts w:ascii="Times New Roman" w:hAnsi="Times New Roman" w:cs="Times New Roman"/>
          <w:sz w:val="28"/>
          <w:szCs w:val="28"/>
        </w:rPr>
        <w:t>2024 год – 101,8%.</w:t>
      </w:r>
    </w:p>
    <w:p w:rsidR="00A5682A" w:rsidRDefault="00A5682A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37553" w:rsidRPr="00E2757E" w:rsidRDefault="00E37553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Производство электрического оборудования</w:t>
      </w:r>
    </w:p>
    <w:p w:rsidR="00E37553" w:rsidRPr="00BF14C5" w:rsidRDefault="00E37553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данной отрасли</w:t>
      </w:r>
      <w:r w:rsidR="00D5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объеме обрабатывающих производств города Смоленска по оценке </w:t>
      </w:r>
      <w:r w:rsidR="00D5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F14C5"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431C5C">
        <w:rPr>
          <w:rFonts w:ascii="Times New Roman" w:eastAsia="Times New Roman" w:hAnsi="Times New Roman" w:cs="Times New Roman"/>
          <w:sz w:val="28"/>
          <w:szCs w:val="28"/>
          <w:lang w:eastAsia="ru-RU"/>
        </w:rPr>
        <w:t>20,6%</w:t>
      </w:r>
      <w:r w:rsidRPr="00BF1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4BBE" w:rsidRDefault="00E04BBE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предприятиями отрасли являются </w:t>
      </w:r>
      <w:r w:rsidR="00E37553" w:rsidRPr="008C355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«Ледванс»,</w:t>
      </w:r>
      <w:r w:rsidR="00230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«Смоленский кабельный завод», ОАО «Смоленский завод радиодеталей» и ООО «Смоленский электротехнический завод».</w:t>
      </w:r>
    </w:p>
    <w:p w:rsidR="005558E2" w:rsidRDefault="001A2685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производства в 2017 году наблюдалась на ОАО «Смоленский завод радиодеталей» (производство электрической распределительной и регулирующей аппаратуры). </w:t>
      </w:r>
    </w:p>
    <w:p w:rsidR="005B3539" w:rsidRDefault="005B3539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9D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D1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годах ООО «Смоленский электротехнический завод» планирует увеличение объема отгруженных товаров на 15%.</w:t>
      </w:r>
    </w:p>
    <w:p w:rsidR="00D1769D" w:rsidRPr="00D1769D" w:rsidRDefault="00431C5C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69D">
        <w:rPr>
          <w:rFonts w:ascii="Times New Roman" w:hAnsi="Times New Roman" w:cs="Times New Roman"/>
          <w:sz w:val="28"/>
          <w:szCs w:val="28"/>
        </w:rPr>
        <w:t xml:space="preserve">В целом по отрасли </w:t>
      </w:r>
      <w:r w:rsidR="00D1769D" w:rsidRPr="00D1769D">
        <w:rPr>
          <w:rFonts w:ascii="Times New Roman" w:hAnsi="Times New Roman" w:cs="Times New Roman"/>
          <w:sz w:val="28"/>
          <w:szCs w:val="28"/>
        </w:rPr>
        <w:t>индекс производства</w:t>
      </w:r>
      <w:r w:rsidR="001B341A">
        <w:rPr>
          <w:rFonts w:ascii="Times New Roman" w:hAnsi="Times New Roman" w:cs="Times New Roman"/>
          <w:sz w:val="28"/>
          <w:szCs w:val="28"/>
        </w:rPr>
        <w:t xml:space="preserve"> в 2018 году составит 98,2%, в среднесрочной перспективе прогнозируется: </w:t>
      </w:r>
      <w:r w:rsidR="00D1769D" w:rsidRPr="00D1769D">
        <w:rPr>
          <w:rFonts w:ascii="Times New Roman" w:hAnsi="Times New Roman" w:cs="Times New Roman"/>
          <w:sz w:val="28"/>
          <w:szCs w:val="28"/>
        </w:rPr>
        <w:t>2019 год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D1769D" w:rsidRPr="00D1769D">
        <w:rPr>
          <w:rFonts w:ascii="Times New Roman" w:hAnsi="Times New Roman" w:cs="Times New Roman"/>
          <w:sz w:val="28"/>
          <w:szCs w:val="28"/>
        </w:rPr>
        <w:t>– 100,1%</w:t>
      </w:r>
      <w:r w:rsidR="00E23640">
        <w:rPr>
          <w:rFonts w:ascii="Times New Roman" w:hAnsi="Times New Roman" w:cs="Times New Roman"/>
          <w:sz w:val="28"/>
          <w:szCs w:val="28"/>
        </w:rPr>
        <w:t>,</w:t>
      </w:r>
      <w:r w:rsidR="00D1769D" w:rsidRPr="00D1769D">
        <w:rPr>
          <w:rFonts w:ascii="Times New Roman" w:hAnsi="Times New Roman" w:cs="Times New Roman"/>
          <w:sz w:val="28"/>
          <w:szCs w:val="28"/>
        </w:rPr>
        <w:t xml:space="preserve"> 2020 год – 100,5%, 2021 год </w:t>
      </w:r>
      <w:r w:rsidR="00D5651E" w:rsidRPr="00D1769D">
        <w:rPr>
          <w:rFonts w:ascii="Times New Roman" w:hAnsi="Times New Roman" w:cs="Times New Roman"/>
          <w:sz w:val="28"/>
          <w:szCs w:val="28"/>
        </w:rPr>
        <w:t>–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D1769D" w:rsidRPr="00D1769D">
        <w:rPr>
          <w:rFonts w:ascii="Times New Roman" w:hAnsi="Times New Roman" w:cs="Times New Roman"/>
          <w:sz w:val="28"/>
          <w:szCs w:val="28"/>
        </w:rPr>
        <w:t>101,0%, 2022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D1769D" w:rsidRPr="00D1769D">
        <w:rPr>
          <w:rFonts w:ascii="Times New Roman" w:hAnsi="Times New Roman" w:cs="Times New Roman"/>
          <w:sz w:val="28"/>
          <w:szCs w:val="28"/>
        </w:rPr>
        <w:t>год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="00D5651E" w:rsidRPr="00D1769D">
        <w:rPr>
          <w:rFonts w:ascii="Times New Roman" w:hAnsi="Times New Roman" w:cs="Times New Roman"/>
          <w:sz w:val="28"/>
          <w:szCs w:val="28"/>
        </w:rPr>
        <w:t>–</w:t>
      </w:r>
      <w:r w:rsidR="00D1769D" w:rsidRPr="00D1769D">
        <w:rPr>
          <w:rFonts w:ascii="Times New Roman" w:hAnsi="Times New Roman" w:cs="Times New Roman"/>
          <w:sz w:val="28"/>
          <w:szCs w:val="28"/>
        </w:rPr>
        <w:t xml:space="preserve"> 101,0%, 2023 год – 101,1%</w:t>
      </w:r>
      <w:r w:rsidR="00E23640">
        <w:rPr>
          <w:rFonts w:ascii="Times New Roman" w:hAnsi="Times New Roman" w:cs="Times New Roman"/>
          <w:sz w:val="28"/>
          <w:szCs w:val="28"/>
        </w:rPr>
        <w:t xml:space="preserve">, </w:t>
      </w:r>
      <w:r w:rsidR="00F8052D">
        <w:rPr>
          <w:rFonts w:ascii="Times New Roman" w:hAnsi="Times New Roman" w:cs="Times New Roman"/>
          <w:sz w:val="28"/>
          <w:szCs w:val="28"/>
        </w:rPr>
        <w:t>2024 год</w:t>
      </w:r>
      <w:r w:rsidR="00D1769D" w:rsidRPr="00D1769D">
        <w:rPr>
          <w:rFonts w:ascii="Times New Roman" w:hAnsi="Times New Roman" w:cs="Times New Roman"/>
          <w:sz w:val="28"/>
          <w:szCs w:val="28"/>
        </w:rPr>
        <w:t xml:space="preserve"> – 101,1%.</w:t>
      </w:r>
    </w:p>
    <w:p w:rsidR="00FD2169" w:rsidRPr="00D1769D" w:rsidRDefault="00E37553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176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845CF" w:rsidRPr="00E2757E" w:rsidRDefault="00D845CF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Производство прочих готовых изделий</w:t>
      </w:r>
    </w:p>
    <w:p w:rsidR="00D845CF" w:rsidRPr="00837EEF" w:rsidRDefault="00D845CF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данной отрасли</w:t>
      </w:r>
      <w:r w:rsidR="00D5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обрабатывающих производств города Смоленска по оценке</w:t>
      </w:r>
      <w:r w:rsidR="00E04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37EEF"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04B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37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22,3%.</w:t>
      </w:r>
    </w:p>
    <w:p w:rsidR="0037155A" w:rsidRDefault="00FC5129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</w:t>
      </w:r>
      <w:r w:rsidR="00D96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 - </w:t>
      </w:r>
      <w:r w:rsidR="00D845CF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«ПО «Кристалл», удельный вес отгруженных</w:t>
      </w:r>
      <w:r w:rsid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которого по оценке</w:t>
      </w:r>
      <w:r w:rsidR="00FD2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D845CF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D21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845CF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</w:t>
      </w:r>
      <w:r w:rsidR="00D56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D64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>92,9</w:t>
      </w:r>
      <w:r w:rsidR="00D845CF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 общем объеме отгруженных товаров</w:t>
      </w:r>
      <w:r w:rsidR="007473FD"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отрасли</w:t>
      </w:r>
      <w:r w:rsid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3188" w:rsidRPr="008924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4F69">
        <w:rPr>
          <w:rFonts w:ascii="Times New Roman" w:hAnsi="Times New Roman" w:cs="Times New Roman"/>
          <w:sz w:val="28"/>
          <w:szCs w:val="28"/>
        </w:rPr>
        <w:t>П</w:t>
      </w:r>
      <w:r w:rsidR="00A64F69" w:rsidRPr="00A64F69">
        <w:rPr>
          <w:rFonts w:ascii="Times New Roman" w:hAnsi="Times New Roman" w:cs="Times New Roman"/>
          <w:sz w:val="28"/>
          <w:szCs w:val="28"/>
        </w:rPr>
        <w:t xml:space="preserve">рогноз </w:t>
      </w:r>
      <w:r w:rsidR="00D96C5E">
        <w:rPr>
          <w:rFonts w:ascii="Times New Roman" w:hAnsi="Times New Roman" w:cs="Times New Roman"/>
          <w:sz w:val="28"/>
          <w:szCs w:val="28"/>
        </w:rPr>
        <w:t xml:space="preserve">сформирован с учетом информации, предоставленной </w:t>
      </w:r>
      <w:r w:rsidR="00A64F69" w:rsidRPr="00A64F69">
        <w:rPr>
          <w:rFonts w:ascii="Times New Roman" w:hAnsi="Times New Roman" w:cs="Times New Roman"/>
          <w:sz w:val="28"/>
          <w:szCs w:val="28"/>
        </w:rPr>
        <w:t>АО «ПО «Кристалл», находящегося в настоящее время в проце</w:t>
      </w:r>
      <w:r w:rsidR="00D96C5E">
        <w:rPr>
          <w:rFonts w:ascii="Times New Roman" w:hAnsi="Times New Roman" w:cs="Times New Roman"/>
          <w:sz w:val="28"/>
          <w:szCs w:val="28"/>
        </w:rPr>
        <w:t>ссе</w:t>
      </w:r>
      <w:r w:rsidR="00A64F69" w:rsidRPr="00A64F69">
        <w:rPr>
          <w:rFonts w:ascii="Times New Roman" w:hAnsi="Times New Roman" w:cs="Times New Roman"/>
          <w:sz w:val="28"/>
          <w:szCs w:val="28"/>
        </w:rPr>
        <w:t xml:space="preserve"> реорганизации в связи с выкупом активов предприятия АК «АЛРОСА». </w:t>
      </w:r>
    </w:p>
    <w:p w:rsidR="00A9509D" w:rsidRDefault="00A64F69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по данной отрасли осуществляют деятельность следующие предприятия: </w:t>
      </w:r>
      <w:r w:rsidRPr="00A64F69">
        <w:rPr>
          <w:rFonts w:ascii="Times New Roman" w:hAnsi="Times New Roman" w:cs="Times New Roman"/>
          <w:sz w:val="28"/>
          <w:szCs w:val="28"/>
        </w:rPr>
        <w:t>г</w:t>
      </w:r>
      <w:r w:rsidR="00A9509D" w:rsidRPr="00A9509D">
        <w:rPr>
          <w:rFonts w:ascii="Times New Roman" w:hAnsi="Times New Roman" w:cs="Times New Roman"/>
          <w:color w:val="000000"/>
          <w:sz w:val="28"/>
          <w:szCs w:val="28"/>
        </w:rPr>
        <w:t xml:space="preserve">руппа компаний «СмолТойс» </w:t>
      </w:r>
      <w:r w:rsidR="00A9509D" w:rsidRPr="00A64F69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9509D" w:rsidRPr="00A64F69">
        <w:rPr>
          <w:rFonts w:ascii="Times New Roman" w:hAnsi="Times New Roman" w:cs="Times New Roman"/>
          <w:sz w:val="28"/>
          <w:szCs w:val="28"/>
        </w:rPr>
        <w:t xml:space="preserve">ягкие игрушки) и </w:t>
      </w:r>
      <w:r w:rsidR="00A24B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9509D" w:rsidRPr="00A64F69">
        <w:rPr>
          <w:rFonts w:ascii="Times New Roman" w:hAnsi="Times New Roman" w:cs="Times New Roman"/>
          <w:sz w:val="28"/>
          <w:szCs w:val="28"/>
        </w:rPr>
        <w:t>АО «Алмазинструмент» (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509D" w:rsidRPr="00A64F69">
        <w:rPr>
          <w:rFonts w:ascii="Times New Roman" w:hAnsi="Times New Roman" w:cs="Times New Roman"/>
          <w:sz w:val="28"/>
          <w:szCs w:val="28"/>
        </w:rPr>
        <w:t>лмазный ин</w:t>
      </w:r>
      <w:r w:rsidR="00F9432F">
        <w:rPr>
          <w:rFonts w:ascii="Times New Roman" w:hAnsi="Times New Roman" w:cs="Times New Roman"/>
          <w:sz w:val="28"/>
          <w:szCs w:val="28"/>
        </w:rPr>
        <w:t>с</w:t>
      </w:r>
      <w:r w:rsidR="00A9509D" w:rsidRPr="00A64F69">
        <w:rPr>
          <w:rFonts w:ascii="Times New Roman" w:hAnsi="Times New Roman" w:cs="Times New Roman"/>
          <w:sz w:val="28"/>
          <w:szCs w:val="28"/>
        </w:rPr>
        <w:t>трумент, гальванический инструмент, прочий инструмент)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AC4" w:rsidRPr="00587D64" w:rsidRDefault="00587D64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D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целом по отрасли индекс производства</w:t>
      </w:r>
      <w:r w:rsidR="00676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составит 141,8%, в среднесрочной перспективе прогнозируется: </w:t>
      </w:r>
      <w:r w:rsidRPr="00587D64">
        <w:rPr>
          <w:rFonts w:ascii="Times New Roman" w:hAnsi="Times New Roman" w:cs="Times New Roman"/>
          <w:sz w:val="28"/>
          <w:szCs w:val="28"/>
        </w:rPr>
        <w:t>2019 год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587D64">
        <w:rPr>
          <w:rFonts w:ascii="Times New Roman" w:hAnsi="Times New Roman" w:cs="Times New Roman"/>
          <w:sz w:val="28"/>
          <w:szCs w:val="28"/>
        </w:rPr>
        <w:t>– 105,2%, 2020 год – 104,8%, 2021 год – 103</w:t>
      </w:r>
      <w:r w:rsidR="00E7302C">
        <w:rPr>
          <w:rFonts w:ascii="Times New Roman" w:hAnsi="Times New Roman" w:cs="Times New Roman"/>
          <w:sz w:val="28"/>
          <w:szCs w:val="28"/>
        </w:rPr>
        <w:t>,0</w:t>
      </w:r>
      <w:r w:rsidRPr="00587D64">
        <w:rPr>
          <w:rFonts w:ascii="Times New Roman" w:hAnsi="Times New Roman" w:cs="Times New Roman"/>
          <w:sz w:val="28"/>
          <w:szCs w:val="28"/>
        </w:rPr>
        <w:t>%, 2022 год – 103,</w:t>
      </w:r>
      <w:r w:rsidR="00E7302C">
        <w:rPr>
          <w:rFonts w:ascii="Times New Roman" w:hAnsi="Times New Roman" w:cs="Times New Roman"/>
          <w:sz w:val="28"/>
          <w:szCs w:val="28"/>
        </w:rPr>
        <w:t>1</w:t>
      </w:r>
      <w:r w:rsidRPr="00587D64">
        <w:rPr>
          <w:rFonts w:ascii="Times New Roman" w:hAnsi="Times New Roman" w:cs="Times New Roman"/>
          <w:sz w:val="28"/>
          <w:szCs w:val="28"/>
        </w:rPr>
        <w:t xml:space="preserve">%, 2023 год </w:t>
      </w:r>
      <w:r w:rsidR="00F41129" w:rsidRPr="00587D64">
        <w:rPr>
          <w:rFonts w:ascii="Times New Roman" w:hAnsi="Times New Roman" w:cs="Times New Roman"/>
          <w:sz w:val="28"/>
          <w:szCs w:val="28"/>
        </w:rPr>
        <w:t>–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587D64">
        <w:rPr>
          <w:rFonts w:ascii="Times New Roman" w:hAnsi="Times New Roman" w:cs="Times New Roman"/>
          <w:sz w:val="28"/>
          <w:szCs w:val="28"/>
        </w:rPr>
        <w:t>103</w:t>
      </w:r>
      <w:r w:rsidR="00E7302C">
        <w:rPr>
          <w:rFonts w:ascii="Times New Roman" w:hAnsi="Times New Roman" w:cs="Times New Roman"/>
          <w:sz w:val="28"/>
          <w:szCs w:val="28"/>
        </w:rPr>
        <w:t>,0</w:t>
      </w:r>
      <w:r w:rsidRPr="00587D64">
        <w:rPr>
          <w:rFonts w:ascii="Times New Roman" w:hAnsi="Times New Roman" w:cs="Times New Roman"/>
          <w:sz w:val="28"/>
          <w:szCs w:val="28"/>
        </w:rPr>
        <w:t>%</w:t>
      </w:r>
      <w:r w:rsidR="00F41129">
        <w:rPr>
          <w:rFonts w:ascii="Times New Roman" w:hAnsi="Times New Roman" w:cs="Times New Roman"/>
          <w:sz w:val="28"/>
          <w:szCs w:val="28"/>
        </w:rPr>
        <w:t>, 2024 год</w:t>
      </w:r>
      <w:r w:rsidR="0067619D">
        <w:rPr>
          <w:rFonts w:ascii="Times New Roman" w:hAnsi="Times New Roman" w:cs="Times New Roman"/>
          <w:sz w:val="28"/>
          <w:szCs w:val="28"/>
        </w:rPr>
        <w:t xml:space="preserve"> </w:t>
      </w:r>
      <w:r w:rsidR="00F41129" w:rsidRPr="00587D64">
        <w:rPr>
          <w:rFonts w:ascii="Times New Roman" w:hAnsi="Times New Roman" w:cs="Times New Roman"/>
          <w:sz w:val="28"/>
          <w:szCs w:val="28"/>
        </w:rPr>
        <w:t>–</w:t>
      </w:r>
      <w:r w:rsidR="00F41129">
        <w:rPr>
          <w:rFonts w:ascii="Times New Roman" w:hAnsi="Times New Roman" w:cs="Times New Roman"/>
          <w:sz w:val="28"/>
          <w:szCs w:val="28"/>
        </w:rPr>
        <w:t>1</w:t>
      </w:r>
      <w:r w:rsidR="0067619D">
        <w:rPr>
          <w:rFonts w:ascii="Times New Roman" w:hAnsi="Times New Roman" w:cs="Times New Roman"/>
          <w:sz w:val="28"/>
          <w:szCs w:val="28"/>
        </w:rPr>
        <w:t>03</w:t>
      </w:r>
      <w:r w:rsidR="00E7302C">
        <w:rPr>
          <w:rFonts w:ascii="Times New Roman" w:hAnsi="Times New Roman" w:cs="Times New Roman"/>
          <w:sz w:val="28"/>
          <w:szCs w:val="28"/>
        </w:rPr>
        <w:t>,0</w:t>
      </w:r>
      <w:r w:rsidRPr="00587D64">
        <w:rPr>
          <w:rFonts w:ascii="Times New Roman" w:hAnsi="Times New Roman" w:cs="Times New Roman"/>
          <w:sz w:val="28"/>
          <w:szCs w:val="28"/>
        </w:rPr>
        <w:t>%.</w:t>
      </w:r>
    </w:p>
    <w:p w:rsidR="009D1E2B" w:rsidRDefault="009D1E2B" w:rsidP="00764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23E8B" w:rsidRPr="00E2757E" w:rsidRDefault="00623E8B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Ремонт и монтаж машин и оборудования </w:t>
      </w:r>
    </w:p>
    <w:p w:rsidR="00506D05" w:rsidRPr="00506D05" w:rsidRDefault="00506D05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05">
        <w:rPr>
          <w:rFonts w:ascii="Times New Roman" w:hAnsi="Times New Roman" w:cs="Times New Roman"/>
          <w:sz w:val="28"/>
          <w:szCs w:val="28"/>
        </w:rPr>
        <w:t xml:space="preserve">Удельный вес данной отрасли в общем объеме обрабатывающих производств города Смоленска по оценке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06D05">
        <w:rPr>
          <w:rFonts w:ascii="Times New Roman" w:hAnsi="Times New Roman" w:cs="Times New Roman"/>
          <w:sz w:val="28"/>
          <w:szCs w:val="28"/>
        </w:rPr>
        <w:t>2018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06D05">
        <w:rPr>
          <w:rFonts w:ascii="Times New Roman" w:hAnsi="Times New Roman" w:cs="Times New Roman"/>
          <w:sz w:val="28"/>
          <w:szCs w:val="28"/>
        </w:rPr>
        <w:t xml:space="preserve"> составит 0,6%.</w:t>
      </w:r>
    </w:p>
    <w:p w:rsidR="00506D05" w:rsidRPr="00506D05" w:rsidRDefault="00506D05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D05">
        <w:rPr>
          <w:rFonts w:ascii="Times New Roman" w:hAnsi="Times New Roman" w:cs="Times New Roman"/>
          <w:sz w:val="28"/>
          <w:szCs w:val="28"/>
        </w:rPr>
        <w:t>Данная отрасль представлена следующими предприятиями: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B6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06D05">
        <w:rPr>
          <w:rFonts w:ascii="Times New Roman" w:hAnsi="Times New Roman" w:cs="Times New Roman"/>
          <w:sz w:val="28"/>
          <w:szCs w:val="28"/>
        </w:rPr>
        <w:t>АО «Медтехника-Смоленск»,</w:t>
      </w:r>
      <w:r w:rsidRPr="00506D05">
        <w:rPr>
          <w:rFonts w:ascii="Times New Roman" w:hAnsi="Times New Roman" w:cs="Times New Roman"/>
        </w:rPr>
        <w:t xml:space="preserve"> </w:t>
      </w:r>
      <w:r w:rsidRPr="00506D05">
        <w:rPr>
          <w:rFonts w:ascii="Times New Roman" w:hAnsi="Times New Roman" w:cs="Times New Roman"/>
          <w:sz w:val="28"/>
          <w:szCs w:val="28"/>
        </w:rPr>
        <w:t>АО «ПО «Кристалл»,</w:t>
      </w:r>
      <w:r w:rsidRPr="00506D05">
        <w:rPr>
          <w:rFonts w:ascii="Times New Roman" w:hAnsi="Times New Roman" w:cs="Times New Roman"/>
        </w:rPr>
        <w:t xml:space="preserve"> </w:t>
      </w:r>
      <w:r w:rsidRPr="00506D05">
        <w:rPr>
          <w:rFonts w:ascii="Times New Roman" w:hAnsi="Times New Roman" w:cs="Times New Roman"/>
          <w:sz w:val="28"/>
          <w:szCs w:val="28"/>
        </w:rPr>
        <w:t>ООО «Ресурсконтроль», которые планируют рост объема отгруженных товаров на среднесрочную перспективу.</w:t>
      </w:r>
    </w:p>
    <w:p w:rsidR="00506D05" w:rsidRPr="00506D05" w:rsidRDefault="00506D05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отрасли индекс производства в 2018 году составит 104,6%</w:t>
      </w:r>
      <w:r w:rsidR="006B28B6">
        <w:rPr>
          <w:rFonts w:ascii="Times New Roman" w:hAnsi="Times New Roman" w:cs="Times New Roman"/>
          <w:sz w:val="28"/>
          <w:szCs w:val="28"/>
        </w:rPr>
        <w:t>, в среднесрочной перспективе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B3CB1">
        <w:rPr>
          <w:rFonts w:ascii="Times New Roman" w:hAnsi="Times New Roman" w:cs="Times New Roman"/>
          <w:sz w:val="28"/>
          <w:szCs w:val="28"/>
        </w:rPr>
        <w:t>2019 год – 105,3</w:t>
      </w:r>
      <w:r w:rsidRPr="00506D05">
        <w:rPr>
          <w:rFonts w:ascii="Times New Roman" w:hAnsi="Times New Roman" w:cs="Times New Roman"/>
          <w:sz w:val="28"/>
          <w:szCs w:val="28"/>
        </w:rPr>
        <w:t xml:space="preserve">%, </w:t>
      </w:r>
      <w:r w:rsidR="00F41129">
        <w:rPr>
          <w:rFonts w:ascii="Times New Roman" w:hAnsi="Times New Roman" w:cs="Times New Roman"/>
          <w:sz w:val="28"/>
          <w:szCs w:val="28"/>
        </w:rPr>
        <w:t>2</w:t>
      </w:r>
      <w:r w:rsidRPr="00506D05">
        <w:rPr>
          <w:rFonts w:ascii="Times New Roman" w:hAnsi="Times New Roman" w:cs="Times New Roman"/>
          <w:sz w:val="28"/>
          <w:szCs w:val="28"/>
        </w:rPr>
        <w:t>020 год – 10</w:t>
      </w:r>
      <w:r>
        <w:rPr>
          <w:rFonts w:ascii="Times New Roman" w:hAnsi="Times New Roman" w:cs="Times New Roman"/>
          <w:sz w:val="28"/>
          <w:szCs w:val="28"/>
        </w:rPr>
        <w:t>5,1</w:t>
      </w:r>
      <w:r w:rsidRPr="00506D05">
        <w:rPr>
          <w:rFonts w:ascii="Times New Roman" w:hAnsi="Times New Roman" w:cs="Times New Roman"/>
          <w:sz w:val="28"/>
          <w:szCs w:val="28"/>
        </w:rPr>
        <w:t xml:space="preserve">%, 2021 год – 105,1%, 2022 год – </w:t>
      </w:r>
      <w:r w:rsidR="00E23640">
        <w:rPr>
          <w:rFonts w:ascii="Times New Roman" w:hAnsi="Times New Roman" w:cs="Times New Roman"/>
          <w:sz w:val="28"/>
          <w:szCs w:val="28"/>
        </w:rPr>
        <w:t xml:space="preserve">104,6%, 2023 год </w:t>
      </w:r>
      <w:r w:rsidR="00F41129" w:rsidRPr="00506D05">
        <w:rPr>
          <w:rFonts w:ascii="Times New Roman" w:hAnsi="Times New Roman" w:cs="Times New Roman"/>
          <w:sz w:val="28"/>
          <w:szCs w:val="28"/>
        </w:rPr>
        <w:t>–</w:t>
      </w:r>
      <w:r w:rsidR="00F41129">
        <w:rPr>
          <w:rFonts w:ascii="Times New Roman" w:hAnsi="Times New Roman" w:cs="Times New Roman"/>
          <w:sz w:val="28"/>
          <w:szCs w:val="28"/>
        </w:rPr>
        <w:t xml:space="preserve"> </w:t>
      </w:r>
      <w:r w:rsidR="00E23640">
        <w:rPr>
          <w:rFonts w:ascii="Times New Roman" w:hAnsi="Times New Roman" w:cs="Times New Roman"/>
          <w:sz w:val="28"/>
          <w:szCs w:val="28"/>
        </w:rPr>
        <w:t>104,7%,</w:t>
      </w:r>
      <w:r w:rsidRPr="00506D05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F41129">
        <w:rPr>
          <w:rFonts w:ascii="Times New Roman" w:hAnsi="Times New Roman" w:cs="Times New Roman"/>
          <w:sz w:val="28"/>
          <w:szCs w:val="28"/>
        </w:rPr>
        <w:t xml:space="preserve"> </w:t>
      </w:r>
      <w:r w:rsidR="00F41129" w:rsidRPr="00506D05">
        <w:rPr>
          <w:rFonts w:ascii="Times New Roman" w:hAnsi="Times New Roman" w:cs="Times New Roman"/>
          <w:sz w:val="28"/>
          <w:szCs w:val="28"/>
        </w:rPr>
        <w:t>–</w:t>
      </w:r>
      <w:r w:rsidRPr="00506D05">
        <w:rPr>
          <w:rFonts w:ascii="Times New Roman" w:hAnsi="Times New Roman" w:cs="Times New Roman"/>
          <w:sz w:val="28"/>
          <w:szCs w:val="28"/>
        </w:rPr>
        <w:t xml:space="preserve"> 104,9%.</w:t>
      </w:r>
    </w:p>
    <w:p w:rsidR="00623E8B" w:rsidRPr="00506D05" w:rsidRDefault="00623E8B" w:rsidP="00764C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576" w:rsidRPr="004C34AE" w:rsidRDefault="00D00576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34AE">
        <w:rPr>
          <w:rFonts w:ascii="Times New Roman" w:hAnsi="Times New Roman" w:cs="Times New Roman"/>
          <w:b/>
          <w:sz w:val="28"/>
          <w:szCs w:val="28"/>
        </w:rPr>
        <w:t>Обеспечение электрической энергией, газом и паром; кондиционирование воздуха</w:t>
      </w:r>
    </w:p>
    <w:p w:rsidR="00D00576" w:rsidRPr="00D00576" w:rsidRDefault="00D00576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576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данному виду экономической деятельности по оценке</w:t>
      </w:r>
      <w:r w:rsidR="00E04BBE">
        <w:rPr>
          <w:rFonts w:ascii="Times New Roman" w:hAnsi="Times New Roman" w:cs="Times New Roman"/>
          <w:sz w:val="28"/>
          <w:szCs w:val="28"/>
        </w:rPr>
        <w:t xml:space="preserve"> в </w:t>
      </w:r>
      <w:r w:rsidRPr="00D00576">
        <w:rPr>
          <w:rFonts w:ascii="Times New Roman" w:hAnsi="Times New Roman" w:cs="Times New Roman"/>
          <w:sz w:val="28"/>
          <w:szCs w:val="28"/>
        </w:rPr>
        <w:t>2018 год</w:t>
      </w:r>
      <w:r w:rsidR="00E04BBE">
        <w:rPr>
          <w:rFonts w:ascii="Times New Roman" w:hAnsi="Times New Roman" w:cs="Times New Roman"/>
          <w:sz w:val="28"/>
          <w:szCs w:val="28"/>
        </w:rPr>
        <w:t>у</w:t>
      </w:r>
      <w:r w:rsidR="009D1E2B">
        <w:rPr>
          <w:rFonts w:ascii="Times New Roman" w:hAnsi="Times New Roman" w:cs="Times New Roman"/>
          <w:sz w:val="28"/>
          <w:szCs w:val="28"/>
        </w:rPr>
        <w:t xml:space="preserve"> составит 15392</w:t>
      </w:r>
      <w:r w:rsidR="008B3CB1">
        <w:rPr>
          <w:rFonts w:ascii="Times New Roman" w:hAnsi="Times New Roman" w:cs="Times New Roman"/>
          <w:sz w:val="28"/>
          <w:szCs w:val="28"/>
        </w:rPr>
        <w:t>,0</w:t>
      </w:r>
      <w:r w:rsidRPr="00D00576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576">
        <w:rPr>
          <w:rFonts w:ascii="Times New Roman" w:hAnsi="Times New Roman" w:cs="Times New Roman"/>
          <w:sz w:val="28"/>
          <w:szCs w:val="28"/>
        </w:rPr>
        <w:t>руб</w:t>
      </w:r>
      <w:r w:rsidR="00C429D1">
        <w:rPr>
          <w:rFonts w:ascii="Times New Roman" w:hAnsi="Times New Roman" w:cs="Times New Roman"/>
          <w:sz w:val="28"/>
          <w:szCs w:val="28"/>
        </w:rPr>
        <w:t>лей</w:t>
      </w:r>
      <w:r w:rsidRPr="00D00576">
        <w:rPr>
          <w:rFonts w:ascii="Times New Roman" w:hAnsi="Times New Roman" w:cs="Times New Roman"/>
          <w:sz w:val="28"/>
          <w:szCs w:val="28"/>
        </w:rPr>
        <w:t>. Планируемый индекс производства</w:t>
      </w:r>
      <w:r w:rsidR="006B28B6">
        <w:rPr>
          <w:rFonts w:ascii="Times New Roman" w:hAnsi="Times New Roman" w:cs="Times New Roman"/>
          <w:sz w:val="28"/>
          <w:szCs w:val="28"/>
        </w:rPr>
        <w:t xml:space="preserve"> в 2018 году – 100,1%, в среднесрочной перспективе: 2019 год – 100,5%, 2020 год – 100,3%, 2021 год – 100,1%, 2022 год – 100,5%, </w:t>
      </w:r>
      <w:r w:rsidR="004A66F7">
        <w:rPr>
          <w:rFonts w:ascii="Times New Roman" w:hAnsi="Times New Roman" w:cs="Times New Roman"/>
          <w:sz w:val="28"/>
          <w:szCs w:val="28"/>
        </w:rPr>
        <w:t>2023 год</w:t>
      </w:r>
      <w:r w:rsidR="006B28B6">
        <w:rPr>
          <w:rFonts w:ascii="Times New Roman" w:hAnsi="Times New Roman" w:cs="Times New Roman"/>
          <w:sz w:val="28"/>
          <w:szCs w:val="28"/>
        </w:rPr>
        <w:t xml:space="preserve"> – 101</w:t>
      </w:r>
      <w:r w:rsidR="008B3CB1">
        <w:rPr>
          <w:rFonts w:ascii="Times New Roman" w:hAnsi="Times New Roman" w:cs="Times New Roman"/>
          <w:sz w:val="28"/>
          <w:szCs w:val="28"/>
        </w:rPr>
        <w:t>,0</w:t>
      </w:r>
      <w:r w:rsidR="006B28B6">
        <w:rPr>
          <w:rFonts w:ascii="Times New Roman" w:hAnsi="Times New Roman" w:cs="Times New Roman"/>
          <w:sz w:val="28"/>
          <w:szCs w:val="28"/>
        </w:rPr>
        <w:t>%, 2024 год – 100,5%.</w:t>
      </w:r>
    </w:p>
    <w:p w:rsidR="00E04BBE" w:rsidRPr="00714D91" w:rsidRDefault="00E04BBE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14D91">
        <w:rPr>
          <w:rFonts w:ascii="Times New Roman" w:hAnsi="Times New Roman" w:cs="Times New Roman"/>
          <w:sz w:val="28"/>
          <w:szCs w:val="28"/>
        </w:rPr>
        <w:t xml:space="preserve">По организациям, производящим и распределяющим электроэнергию, газ и воду, </w:t>
      </w: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714D91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2016 годом </w:t>
      </w:r>
      <w:r w:rsidRPr="00714D91">
        <w:rPr>
          <w:rFonts w:ascii="Times New Roman" w:hAnsi="Times New Roman" w:cs="Times New Roman"/>
          <w:sz w:val="28"/>
          <w:szCs w:val="28"/>
        </w:rPr>
        <w:t>уменьшилось производство электроэнергии на 13%,</w:t>
      </w:r>
      <w:r w:rsidRPr="00714D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14D91">
        <w:rPr>
          <w:rFonts w:ascii="Times New Roman" w:hAnsi="Times New Roman" w:cs="Times New Roman"/>
          <w:sz w:val="28"/>
          <w:szCs w:val="28"/>
        </w:rPr>
        <w:t>производство, передача и ра</w:t>
      </w:r>
      <w:r w:rsidR="00624D4E">
        <w:rPr>
          <w:rFonts w:ascii="Times New Roman" w:hAnsi="Times New Roman" w:cs="Times New Roman"/>
          <w:sz w:val="28"/>
          <w:szCs w:val="28"/>
        </w:rPr>
        <w:t>спределение пара и горячей воды,</w:t>
      </w:r>
      <w:r w:rsidRPr="00714D91">
        <w:rPr>
          <w:rFonts w:ascii="Times New Roman" w:hAnsi="Times New Roman" w:cs="Times New Roman"/>
          <w:sz w:val="28"/>
          <w:szCs w:val="28"/>
        </w:rPr>
        <w:t xml:space="preserve"> кондиционирование воздуха (тепловой энергии) - на 4,8%.</w:t>
      </w:r>
      <w:r w:rsidRPr="00714D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14D91" w:rsidRPr="00714D91" w:rsidRDefault="00714D91" w:rsidP="00764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D91">
        <w:rPr>
          <w:rFonts w:ascii="Times New Roman" w:eastAsia="Calibri" w:hAnsi="Times New Roman" w:cs="Times New Roman"/>
          <w:sz w:val="28"/>
          <w:szCs w:val="28"/>
        </w:rPr>
        <w:t>Наиболее крупными предприятиями, определяющими развитие энергетической отрасли в городе Смоленске, являются филиал ПАО «Квадра» - «Смоленская генерация» (электрическ</w:t>
      </w:r>
      <w:r>
        <w:rPr>
          <w:rFonts w:ascii="Times New Roman" w:eastAsia="Calibri" w:hAnsi="Times New Roman" w:cs="Times New Roman"/>
          <w:sz w:val="28"/>
          <w:szCs w:val="28"/>
        </w:rPr>
        <w:t>ие станции), филиал</w:t>
      </w:r>
      <w:r w:rsidR="005948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ПАО </w:t>
      </w:r>
      <w:r w:rsidRPr="00714D91">
        <w:rPr>
          <w:rFonts w:ascii="Times New Roman" w:eastAsia="Calibri" w:hAnsi="Times New Roman" w:cs="Times New Roman"/>
          <w:sz w:val="28"/>
          <w:szCs w:val="28"/>
        </w:rPr>
        <w:t>«МРСК Центра» - «Смоленскэнерго» (электросетевые организации), ООО «Смоленская региональная теплоэнергетическая компания «Смоленскрегионтеплоэнерго» (теплоснабжающие организации).</w:t>
      </w:r>
    </w:p>
    <w:p w:rsidR="00E23640" w:rsidRDefault="00E23640" w:rsidP="00764C17">
      <w:pPr>
        <w:tabs>
          <w:tab w:val="left" w:pos="19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14D91" w:rsidRPr="004C34AE" w:rsidRDefault="00714D91" w:rsidP="00764C17">
      <w:pPr>
        <w:tabs>
          <w:tab w:val="left" w:pos="19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34AE">
        <w:rPr>
          <w:rFonts w:ascii="Times New Roman" w:hAnsi="Times New Roman" w:cs="Times New Roman"/>
          <w:i/>
          <w:sz w:val="28"/>
          <w:szCs w:val="28"/>
        </w:rPr>
        <w:t xml:space="preserve">Филиал ПАО «Квадра» – «Смоленская генерация» </w:t>
      </w:r>
    </w:p>
    <w:p w:rsidR="00714D91" w:rsidRPr="004C34AE" w:rsidRDefault="00714D91" w:rsidP="00764C17">
      <w:pPr>
        <w:tabs>
          <w:tab w:val="left" w:pos="1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AE">
        <w:rPr>
          <w:rFonts w:ascii="Times New Roman" w:hAnsi="Times New Roman" w:cs="Times New Roman"/>
          <w:sz w:val="28"/>
          <w:szCs w:val="28"/>
        </w:rPr>
        <w:t>Инвестиции предприятия</w:t>
      </w:r>
      <w:r w:rsidR="00FF5DDE">
        <w:rPr>
          <w:rFonts w:ascii="Times New Roman" w:hAnsi="Times New Roman" w:cs="Times New Roman"/>
          <w:sz w:val="28"/>
          <w:szCs w:val="28"/>
        </w:rPr>
        <w:t xml:space="preserve"> в размере 271,9 млн. руб.</w:t>
      </w:r>
      <w:r w:rsidRPr="004C34AE">
        <w:rPr>
          <w:rFonts w:ascii="Times New Roman" w:hAnsi="Times New Roman" w:cs="Times New Roman"/>
          <w:sz w:val="28"/>
          <w:szCs w:val="28"/>
        </w:rPr>
        <w:t xml:space="preserve"> в 2017 году были направлены на реконструкцию участков теплосети, газового оборудования, приобретение техники и оборудования для проведения ремонтных и аварийно-восстановительных работ на объектах тепловых сетей, установку периметральной системы охранной сигнализации на ПП «Смоленская ТЭЦ-2». </w:t>
      </w:r>
    </w:p>
    <w:p w:rsidR="00714D91" w:rsidRPr="004C34AE" w:rsidRDefault="00714D91" w:rsidP="00764C17">
      <w:pPr>
        <w:tabs>
          <w:tab w:val="left" w:pos="1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Модернизация системы электроснабжения осуществляется в рамках инвестиционной программы </w:t>
      </w:r>
      <w:r w:rsidRPr="004C34AE">
        <w:rPr>
          <w:rFonts w:ascii="Times New Roman" w:hAnsi="Times New Roman" w:cs="Times New Roman"/>
          <w:b/>
          <w:sz w:val="28"/>
          <w:szCs w:val="28"/>
          <w:lang w:eastAsia="ar-SA"/>
        </w:rPr>
        <w:t>ОАО «МРСК</w:t>
      </w:r>
      <w:r w:rsidR="00883C5E" w:rsidRPr="004C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C34AE">
        <w:rPr>
          <w:rFonts w:ascii="Times New Roman" w:hAnsi="Times New Roman" w:cs="Times New Roman"/>
          <w:sz w:val="28"/>
          <w:szCs w:val="28"/>
        </w:rPr>
        <w:t>-</w:t>
      </w:r>
      <w:r w:rsidR="00883C5E" w:rsidRPr="004C34AE">
        <w:rPr>
          <w:rFonts w:ascii="Times New Roman" w:hAnsi="Times New Roman" w:cs="Times New Roman"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/>
          <w:sz w:val="28"/>
          <w:szCs w:val="28"/>
          <w:lang w:eastAsia="ar-SA"/>
        </w:rPr>
        <w:t>Центра»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 (на территории города Смоленска). </w:t>
      </w:r>
    </w:p>
    <w:p w:rsidR="00714D91" w:rsidRPr="004C34AE" w:rsidRDefault="00714D91" w:rsidP="00764C17">
      <w:pPr>
        <w:tabs>
          <w:tab w:val="left" w:pos="1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C34AE">
        <w:rPr>
          <w:rFonts w:ascii="Times New Roman" w:hAnsi="Times New Roman" w:cs="Times New Roman"/>
          <w:i/>
          <w:sz w:val="28"/>
          <w:szCs w:val="28"/>
          <w:lang w:eastAsia="ar-SA"/>
        </w:rPr>
        <w:lastRenderedPageBreak/>
        <w:t>Филиал ПАО «МРСК</w:t>
      </w:r>
      <w:r w:rsidR="00883C5E" w:rsidRPr="004C34AE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C34AE">
        <w:rPr>
          <w:rFonts w:ascii="Times New Roman" w:hAnsi="Times New Roman" w:cs="Times New Roman"/>
          <w:i/>
          <w:sz w:val="28"/>
          <w:szCs w:val="28"/>
        </w:rPr>
        <w:t>-</w:t>
      </w:r>
      <w:r w:rsidR="00883C5E" w:rsidRPr="004C34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4D48" w:rsidRPr="004C34AE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Центра» - </w:t>
      </w:r>
      <w:r w:rsidRPr="004C34AE">
        <w:rPr>
          <w:rFonts w:ascii="Times New Roman" w:hAnsi="Times New Roman" w:cs="Times New Roman"/>
          <w:i/>
          <w:sz w:val="28"/>
          <w:szCs w:val="28"/>
          <w:lang w:eastAsia="ar-SA"/>
        </w:rPr>
        <w:t>«Смоленскэнерго»</w:t>
      </w:r>
      <w:r w:rsidRPr="004C34AE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реализовывал в 2017 году инвестиционные проекты по техническому перевооружению распределительных пунктов, трансформаторных подстанций, реконструкции 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>высоковольтных и кабельных линий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 электропередач, технологическому присоединению новых потребителей,</w:t>
      </w:r>
      <w:r w:rsidRPr="004C34AE">
        <w:rPr>
          <w:rFonts w:ascii="Times New Roman" w:hAnsi="Times New Roman" w:cs="Times New Roman"/>
          <w:sz w:val="28"/>
          <w:szCs w:val="28"/>
        </w:rPr>
        <w:t xml:space="preserve"> приобретению транспорта, оборудования.</w:t>
      </w:r>
    </w:p>
    <w:p w:rsidR="00714D91" w:rsidRPr="004C34AE" w:rsidRDefault="00714D91" w:rsidP="00764C17">
      <w:pPr>
        <w:shd w:val="clear" w:color="auto" w:fill="FFFFFF"/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34AE">
        <w:rPr>
          <w:rFonts w:ascii="Times New Roman" w:hAnsi="Times New Roman" w:cs="Times New Roman"/>
          <w:bCs/>
          <w:sz w:val="28"/>
          <w:szCs w:val="28"/>
        </w:rPr>
        <w:t xml:space="preserve">Техническое перевооружение систем газоснабжения города проводит </w:t>
      </w:r>
      <w:r w:rsidR="00DF4D48" w:rsidRPr="004C34AE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4C34AE">
        <w:rPr>
          <w:rFonts w:ascii="Times New Roman" w:hAnsi="Times New Roman" w:cs="Times New Roman"/>
          <w:bCs/>
          <w:i/>
          <w:sz w:val="28"/>
          <w:szCs w:val="28"/>
        </w:rPr>
        <w:t>АО «Газпром газораспределение Смоленск».</w:t>
      </w:r>
      <w:r w:rsidRPr="004C34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14D91" w:rsidRPr="004C34AE" w:rsidRDefault="00714D91" w:rsidP="00764C17">
      <w:pPr>
        <w:shd w:val="clear" w:color="auto" w:fill="FFFFFF"/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C34AE">
        <w:rPr>
          <w:rFonts w:ascii="Times New Roman" w:hAnsi="Times New Roman" w:cs="Times New Roman"/>
          <w:bCs/>
          <w:sz w:val="28"/>
          <w:szCs w:val="28"/>
        </w:rPr>
        <w:t>В 2017 году предприятием проведено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>техническое перевооружение оборудования (замена выработавшего ресурс</w:t>
      </w:r>
      <w:r w:rsidR="00DF4D48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>оборудования на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>9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 газорегуляторных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пунктах </w:t>
      </w:r>
      <w:r w:rsidR="00D96C5E">
        <w:rPr>
          <w:rFonts w:ascii="Times New Roman" w:hAnsi="Times New Roman" w:cs="Times New Roman"/>
          <w:bCs/>
          <w:sz w:val="28"/>
          <w:szCs w:val="28"/>
        </w:rPr>
        <w:t>по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C5E">
        <w:rPr>
          <w:rFonts w:ascii="Times New Roman" w:hAnsi="Times New Roman" w:cs="Times New Roman"/>
          <w:bCs/>
          <w:sz w:val="28"/>
          <w:szCs w:val="28"/>
        </w:rPr>
        <w:t>улицам</w:t>
      </w:r>
      <w:r w:rsidRPr="004C34AE">
        <w:rPr>
          <w:rFonts w:ascii="Times New Roman" w:hAnsi="Times New Roman" w:cs="Times New Roman"/>
          <w:bCs/>
          <w:sz w:val="28"/>
          <w:szCs w:val="28"/>
        </w:rPr>
        <w:t>:</w:t>
      </w:r>
      <w:r w:rsidR="005948CB" w:rsidRPr="004C3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z w:val="28"/>
          <w:szCs w:val="28"/>
        </w:rPr>
        <w:t>Гагарина, 2-я Загорная, Седова, Ракитная и др., в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ыполнены работы по монтажу шкафов телеметрии и внешних измерительных и</w:t>
      </w:r>
      <w:r w:rsidR="005948CB"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контролирующих</w:t>
      </w:r>
      <w:r w:rsidR="005948CB"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D96C5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устройств по улицам Николаева и 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Автозаводск</w:t>
      </w:r>
      <w:r w:rsidR="00D96C5E"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. Произведена</w:t>
      </w:r>
      <w:r w:rsidR="005948CB"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A610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замена оборудования более 20 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шк</w:t>
      </w:r>
      <w:r w:rsidR="00A610E2">
        <w:rPr>
          <w:rFonts w:ascii="Times New Roman" w:hAnsi="Times New Roman" w:cs="Times New Roman"/>
          <w:bCs/>
          <w:spacing w:val="-2"/>
          <w:sz w:val="28"/>
          <w:szCs w:val="28"/>
        </w:rPr>
        <w:t>афных распределительных пунктов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, выработавших свой ресурс (пр-т Гагарина,</w:t>
      </w:r>
      <w:r w:rsidR="00D96C5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ул. 2-ой Красный ручей, ул. Шеи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на и др.). </w:t>
      </w:r>
    </w:p>
    <w:p w:rsidR="00714D91" w:rsidRPr="004C34AE" w:rsidRDefault="00714D91" w:rsidP="00764C17">
      <w:pPr>
        <w:shd w:val="clear" w:color="auto" w:fill="FFFFFF"/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Для стабилизации давления в конечных точках в холодное время года построен газопровод среднего и низкого давления по ул. Горная – </w:t>
      </w:r>
      <w:r w:rsidR="00D96C5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ул. Калинина 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общей протяженностью 420 п.</w:t>
      </w:r>
      <w:r w:rsidR="00DF4D48"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>м. Осуществлялось приобретение машин и оборудования.</w:t>
      </w:r>
    </w:p>
    <w:p w:rsidR="00714D91" w:rsidRPr="004C34AE" w:rsidRDefault="00714D91" w:rsidP="00764C1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Cs/>
          <w:i/>
          <w:kern w:val="3"/>
          <w:sz w:val="28"/>
          <w:szCs w:val="28"/>
        </w:rPr>
      </w:pPr>
      <w:r w:rsidRPr="004C34AE">
        <w:rPr>
          <w:rFonts w:ascii="Times New Roman" w:hAnsi="Times New Roman" w:cs="Times New Roman"/>
          <w:bCs/>
          <w:i/>
          <w:kern w:val="3"/>
          <w:sz w:val="28"/>
          <w:szCs w:val="28"/>
        </w:rPr>
        <w:t xml:space="preserve">МУП «Смоленсктеплосеть» </w:t>
      </w:r>
    </w:p>
    <w:p w:rsidR="00714D91" w:rsidRPr="004C34AE" w:rsidRDefault="00714D91" w:rsidP="00764C1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4C34AE">
        <w:rPr>
          <w:rFonts w:ascii="Times New Roman" w:hAnsi="Times New Roman" w:cs="Times New Roman"/>
          <w:bCs/>
          <w:kern w:val="3"/>
          <w:sz w:val="28"/>
          <w:szCs w:val="28"/>
        </w:rPr>
        <w:t>В 2017 году инвестиции предприятия были направлены на реконструкцию и монтаж оборудования. З</w:t>
      </w:r>
      <w:r w:rsidRPr="004C34AE">
        <w:rPr>
          <w:rFonts w:ascii="Times New Roman" w:hAnsi="Times New Roman" w:cs="Times New Roman"/>
          <w:sz w:val="28"/>
          <w:szCs w:val="28"/>
        </w:rPr>
        <w:t>а счет средств бюджета города были</w:t>
      </w:r>
      <w:r w:rsidRPr="004C34A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продолжены</w:t>
      </w:r>
      <w:r w:rsidRPr="004C34AE">
        <w:rPr>
          <w:rFonts w:ascii="Times New Roman" w:hAnsi="Times New Roman" w:cs="Times New Roman"/>
          <w:sz w:val="28"/>
          <w:szCs w:val="28"/>
        </w:rPr>
        <w:t xml:space="preserve"> и завершены работы по модернизации инженерно-технических и коммунальных сетей с проведением ремонтно-восстановительных работ по 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>реконструкции ЦТП 177,</w:t>
      </w:r>
      <w:r w:rsidR="00E23640"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 178 и 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179 с прокладкой трубопроводов в </w:t>
      </w:r>
      <w:r w:rsidR="008B3CB1">
        <w:rPr>
          <w:rFonts w:ascii="Times New Roman" w:hAnsi="Times New Roman" w:cs="Times New Roman"/>
          <w:sz w:val="28"/>
          <w:szCs w:val="28"/>
          <w:lang w:eastAsia="ar-SA"/>
        </w:rPr>
        <w:t>пенополиуретановой</w:t>
      </w:r>
      <w:r w:rsidR="00B70986">
        <w:rPr>
          <w:rFonts w:ascii="Times New Roman" w:hAnsi="Times New Roman" w:cs="Times New Roman"/>
          <w:sz w:val="28"/>
          <w:szCs w:val="28"/>
          <w:lang w:eastAsia="ar-SA"/>
        </w:rPr>
        <w:t xml:space="preserve"> изоляции 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по улицам Ново-Ленинградской и Ново-Московской. </w:t>
      </w:r>
      <w:r w:rsidR="00624D4E" w:rsidRPr="004C34AE">
        <w:rPr>
          <w:rFonts w:ascii="Times New Roman" w:hAnsi="Times New Roman" w:cs="Times New Roman"/>
          <w:sz w:val="28"/>
          <w:szCs w:val="28"/>
          <w:lang w:eastAsia="ar-SA"/>
        </w:rPr>
        <w:t>Осуществлен</w:t>
      </w:r>
      <w:r w:rsidR="009D1E2B" w:rsidRPr="004C34AE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капитальный ремонт </w:t>
      </w:r>
      <w:r w:rsidRPr="004C34AE">
        <w:rPr>
          <w:rFonts w:ascii="Times New Roman" w:hAnsi="Times New Roman" w:cs="Times New Roman"/>
          <w:sz w:val="28"/>
          <w:szCs w:val="28"/>
        </w:rPr>
        <w:t>крышной котельной по ул. Николаева, 27а.</w:t>
      </w:r>
    </w:p>
    <w:p w:rsidR="00D00576" w:rsidRPr="004C34AE" w:rsidRDefault="00D00576" w:rsidP="00764C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4AE">
        <w:rPr>
          <w:rFonts w:ascii="Times New Roman" w:hAnsi="Times New Roman" w:cs="Times New Roman"/>
          <w:sz w:val="28"/>
          <w:szCs w:val="28"/>
        </w:rPr>
        <w:t>Согласно представленны</w:t>
      </w:r>
      <w:r w:rsidR="00E04BBE" w:rsidRPr="004C34AE">
        <w:rPr>
          <w:rFonts w:ascii="Times New Roman" w:hAnsi="Times New Roman" w:cs="Times New Roman"/>
          <w:sz w:val="28"/>
          <w:szCs w:val="28"/>
        </w:rPr>
        <w:t xml:space="preserve">м предприятиями сведениям в прогнозном периоде предполагается положительная динамика </w:t>
      </w:r>
      <w:r w:rsidRPr="004C34AE">
        <w:rPr>
          <w:rFonts w:ascii="Times New Roman" w:hAnsi="Times New Roman" w:cs="Times New Roman"/>
          <w:sz w:val="28"/>
          <w:szCs w:val="28"/>
        </w:rPr>
        <w:t>объем</w:t>
      </w:r>
      <w:r w:rsidR="00E04BBE" w:rsidRPr="004C34AE">
        <w:rPr>
          <w:rFonts w:ascii="Times New Roman" w:hAnsi="Times New Roman" w:cs="Times New Roman"/>
          <w:sz w:val="28"/>
          <w:szCs w:val="28"/>
        </w:rPr>
        <w:t>а</w:t>
      </w:r>
      <w:r w:rsidR="00D5651E" w:rsidRPr="004C34AE">
        <w:rPr>
          <w:rFonts w:ascii="Times New Roman" w:hAnsi="Times New Roman" w:cs="Times New Roman"/>
          <w:sz w:val="28"/>
          <w:szCs w:val="28"/>
        </w:rPr>
        <w:t xml:space="preserve"> </w:t>
      </w:r>
      <w:r w:rsidRPr="004C34AE">
        <w:rPr>
          <w:rFonts w:ascii="Times New Roman" w:hAnsi="Times New Roman" w:cs="Times New Roman"/>
          <w:sz w:val="28"/>
          <w:szCs w:val="28"/>
        </w:rPr>
        <w:t>отгруженных товаров по данному виду деятельности.</w:t>
      </w:r>
    </w:p>
    <w:p w:rsidR="00391A09" w:rsidRPr="004C34AE" w:rsidRDefault="00391A09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00576" w:rsidRPr="004C34AE" w:rsidRDefault="00E04BBE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34AE">
        <w:rPr>
          <w:rFonts w:ascii="Times New Roman" w:hAnsi="Times New Roman" w:cs="Times New Roman"/>
          <w:b/>
          <w:sz w:val="28"/>
          <w:szCs w:val="28"/>
        </w:rPr>
        <w:t>Водоснабжение,</w:t>
      </w:r>
      <w:r w:rsidR="00D00576" w:rsidRPr="004C34AE">
        <w:rPr>
          <w:rFonts w:ascii="Times New Roman" w:hAnsi="Times New Roman" w:cs="Times New Roman"/>
          <w:b/>
          <w:sz w:val="28"/>
          <w:szCs w:val="28"/>
        </w:rPr>
        <w:t xml:space="preserve"> водоотведение, организация сбора и утилизации отходов, деятельность по ликвидации загрязнений</w:t>
      </w:r>
    </w:p>
    <w:p w:rsidR="00714D91" w:rsidRDefault="00D00576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576">
        <w:rPr>
          <w:rFonts w:ascii="Times New Roman" w:hAnsi="Times New Roman" w:cs="Times New Roman"/>
          <w:sz w:val="28"/>
          <w:szCs w:val="28"/>
        </w:rPr>
        <w:t>В 2017 году объем отгруженных товаров собственного производства, выполненных работ и услуг собственными силами по данному виду экономической деятельности составил 2588,1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C5E">
        <w:rPr>
          <w:rFonts w:ascii="Times New Roman" w:hAnsi="Times New Roman" w:cs="Times New Roman"/>
          <w:sz w:val="28"/>
          <w:szCs w:val="28"/>
        </w:rPr>
        <w:t>рублей</w:t>
      </w:r>
      <w:r w:rsidR="00714D91">
        <w:rPr>
          <w:rFonts w:ascii="Times New Roman" w:hAnsi="Times New Roman" w:cs="Times New Roman"/>
          <w:sz w:val="28"/>
          <w:szCs w:val="28"/>
        </w:rPr>
        <w:t xml:space="preserve"> </w:t>
      </w:r>
      <w:r w:rsidRPr="00D00576">
        <w:rPr>
          <w:rFonts w:ascii="Times New Roman" w:hAnsi="Times New Roman" w:cs="Times New Roman"/>
          <w:sz w:val="28"/>
          <w:szCs w:val="28"/>
        </w:rPr>
        <w:t>(рост в 2,6 раза к</w:t>
      </w:r>
      <w:r w:rsidR="00714D91">
        <w:rPr>
          <w:rFonts w:ascii="Times New Roman" w:hAnsi="Times New Roman" w:cs="Times New Roman"/>
          <w:sz w:val="28"/>
          <w:szCs w:val="28"/>
        </w:rPr>
        <w:t xml:space="preserve"> 2</w:t>
      </w:r>
      <w:r w:rsidRPr="00D00576">
        <w:rPr>
          <w:rFonts w:ascii="Times New Roman" w:hAnsi="Times New Roman" w:cs="Times New Roman"/>
          <w:sz w:val="28"/>
          <w:szCs w:val="28"/>
        </w:rPr>
        <w:t>016 году). На резкое увеличение объема отгруженных товаров в 2017 году повлияла деятельность вновь зарегистрированных на территории города Смоленска предприятий: ТОСП ООО «Центр втормед» (филиал Брянского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D00576">
        <w:rPr>
          <w:rFonts w:ascii="Times New Roman" w:hAnsi="Times New Roman" w:cs="Times New Roman"/>
          <w:sz w:val="28"/>
          <w:szCs w:val="28"/>
        </w:rPr>
        <w:t>предприятия) и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D00576">
        <w:rPr>
          <w:rFonts w:ascii="Times New Roman" w:hAnsi="Times New Roman" w:cs="Times New Roman"/>
          <w:sz w:val="28"/>
          <w:szCs w:val="28"/>
        </w:rPr>
        <w:t xml:space="preserve">ТОСП ООО «Торговый дом БМЗ» (филиал Санкт-Петербургского предприятия). </w:t>
      </w:r>
    </w:p>
    <w:p w:rsidR="00E04BBE" w:rsidRPr="004C34AE" w:rsidRDefault="00E04BBE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AE">
        <w:rPr>
          <w:rFonts w:ascii="Times New Roman" w:hAnsi="Times New Roman" w:cs="Times New Roman"/>
          <w:sz w:val="28"/>
          <w:szCs w:val="28"/>
        </w:rPr>
        <w:t>Одним из в</w:t>
      </w:r>
      <w:r w:rsidR="00D00576" w:rsidRPr="004C34AE">
        <w:rPr>
          <w:rFonts w:ascii="Times New Roman" w:hAnsi="Times New Roman" w:cs="Times New Roman"/>
          <w:sz w:val="28"/>
          <w:szCs w:val="28"/>
        </w:rPr>
        <w:t>едущи</w:t>
      </w:r>
      <w:r w:rsidRPr="004C34AE">
        <w:rPr>
          <w:rFonts w:ascii="Times New Roman" w:hAnsi="Times New Roman" w:cs="Times New Roman"/>
          <w:sz w:val="28"/>
          <w:szCs w:val="28"/>
        </w:rPr>
        <w:t>х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Pr="004C34AE">
        <w:rPr>
          <w:rFonts w:ascii="Times New Roman" w:hAnsi="Times New Roman" w:cs="Times New Roman"/>
          <w:sz w:val="28"/>
          <w:szCs w:val="28"/>
        </w:rPr>
        <w:t>й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 данной отрасли является </w:t>
      </w:r>
      <w:r w:rsidR="001C1D58" w:rsidRPr="004C34A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0576" w:rsidRPr="004C34AE">
        <w:rPr>
          <w:rFonts w:ascii="Times New Roman" w:hAnsi="Times New Roman" w:cs="Times New Roman"/>
          <w:i/>
          <w:sz w:val="28"/>
          <w:szCs w:val="28"/>
        </w:rPr>
        <w:t>СМУП «Горводоканал»,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 удельный вес отгруженных товаров которого по оценке</w:t>
      </w:r>
      <w:r w:rsidR="00714D91" w:rsidRPr="004C34AE">
        <w:rPr>
          <w:rFonts w:ascii="Times New Roman" w:hAnsi="Times New Roman" w:cs="Times New Roman"/>
          <w:sz w:val="28"/>
          <w:szCs w:val="28"/>
        </w:rPr>
        <w:t xml:space="preserve"> в 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2018 </w:t>
      </w:r>
      <w:r w:rsidR="00714D91" w:rsidRPr="004C34AE">
        <w:rPr>
          <w:rFonts w:ascii="Times New Roman" w:hAnsi="Times New Roman" w:cs="Times New Roman"/>
          <w:sz w:val="28"/>
          <w:szCs w:val="28"/>
        </w:rPr>
        <w:t>году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D5651E" w:rsidRPr="004C34AE">
        <w:rPr>
          <w:rFonts w:ascii="Times New Roman" w:hAnsi="Times New Roman" w:cs="Times New Roman"/>
          <w:sz w:val="28"/>
          <w:szCs w:val="28"/>
        </w:rPr>
        <w:t xml:space="preserve"> </w:t>
      </w:r>
      <w:r w:rsidR="00D450BC" w:rsidRPr="004C34AE">
        <w:rPr>
          <w:rFonts w:ascii="Times New Roman" w:hAnsi="Times New Roman" w:cs="Times New Roman"/>
          <w:sz w:val="28"/>
          <w:szCs w:val="28"/>
        </w:rPr>
        <w:t>29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% в общем объеме. </w:t>
      </w:r>
    </w:p>
    <w:p w:rsidR="00714D91" w:rsidRPr="004C34AE" w:rsidRDefault="00714D91" w:rsidP="00764C17">
      <w:pPr>
        <w:suppressAutoHyphens/>
        <w:autoSpaceDN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4C34AE">
        <w:rPr>
          <w:rFonts w:ascii="Times New Roman" w:hAnsi="Times New Roman" w:cs="Times New Roman"/>
          <w:bCs/>
          <w:kern w:val="3"/>
          <w:sz w:val="28"/>
          <w:szCs w:val="28"/>
        </w:rPr>
        <w:lastRenderedPageBreak/>
        <w:t xml:space="preserve">В рамках производственной программы муниципального предприятия СМУП «Горводоканал» в 2017 году осуществлялся капитальный и текущий ремонт объектов коммунального хозяйства, 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выполнен капитальный ремонт </w:t>
      </w:r>
      <w:r w:rsidR="00E04BBE" w:rsidRPr="004C34AE">
        <w:rPr>
          <w:rFonts w:ascii="Times New Roman" w:hAnsi="Times New Roman" w:cs="Times New Roman"/>
          <w:bCs/>
          <w:sz w:val="28"/>
          <w:szCs w:val="28"/>
        </w:rPr>
        <w:t>сетей</w:t>
      </w:r>
      <w:r w:rsidRPr="004C34AE">
        <w:rPr>
          <w:rFonts w:ascii="Times New Roman" w:hAnsi="Times New Roman" w:cs="Times New Roman"/>
          <w:bCs/>
          <w:sz w:val="28"/>
          <w:szCs w:val="28"/>
        </w:rPr>
        <w:t xml:space="preserve"> общей протяженностью около 2,3 км. З</w:t>
      </w:r>
      <w:r w:rsidRPr="004C34AE">
        <w:rPr>
          <w:rFonts w:ascii="Times New Roman" w:hAnsi="Times New Roman" w:cs="Times New Roman"/>
          <w:sz w:val="28"/>
          <w:szCs w:val="28"/>
        </w:rPr>
        <w:t xml:space="preserve">а счет средств городского бюджета </w:t>
      </w:r>
      <w:r w:rsidR="00F23D4C">
        <w:rPr>
          <w:rFonts w:ascii="Times New Roman" w:hAnsi="Times New Roman" w:cs="Times New Roman"/>
          <w:sz w:val="28"/>
          <w:szCs w:val="28"/>
        </w:rPr>
        <w:t>осуществлялись</w:t>
      </w:r>
      <w:r w:rsidRPr="004C34AE">
        <w:rPr>
          <w:rFonts w:ascii="Times New Roman" w:hAnsi="Times New Roman" w:cs="Times New Roman"/>
          <w:sz w:val="28"/>
          <w:szCs w:val="28"/>
        </w:rPr>
        <w:t xml:space="preserve"> строительные работы по </w:t>
      </w:r>
      <w:r w:rsidRPr="004C34AE">
        <w:rPr>
          <w:rFonts w:ascii="Times New Roman" w:hAnsi="Times New Roman" w:cs="Times New Roman"/>
          <w:sz w:val="28"/>
          <w:szCs w:val="28"/>
          <w:lang w:eastAsia="ar-SA"/>
        </w:rPr>
        <w:t>устройству наносоперехватывающих и наносоулавливающих гидротехнических сооружений от устья реки Вязовенька до очистных сооружений СМУП «Горводоканал»</w:t>
      </w:r>
      <w:r w:rsidRPr="004C34AE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. </w:t>
      </w:r>
    </w:p>
    <w:p w:rsidR="00D00576" w:rsidRPr="00D00576" w:rsidRDefault="00714D91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AE">
        <w:rPr>
          <w:rFonts w:ascii="Times New Roman" w:hAnsi="Times New Roman" w:cs="Times New Roman"/>
          <w:sz w:val="28"/>
          <w:szCs w:val="28"/>
        </w:rPr>
        <w:t>И</w:t>
      </w:r>
      <w:r w:rsidR="00D00576" w:rsidRPr="004C34AE">
        <w:rPr>
          <w:rFonts w:ascii="Times New Roman" w:hAnsi="Times New Roman" w:cs="Times New Roman"/>
          <w:sz w:val="28"/>
          <w:szCs w:val="28"/>
        </w:rPr>
        <w:t>ндекс производства</w:t>
      </w:r>
      <w:r w:rsidR="00D5651E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по данному виду деятельности 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>в 201</w:t>
      </w:r>
      <w:r w:rsidR="00D00576" w:rsidRPr="004C34AE">
        <w:rPr>
          <w:rFonts w:ascii="Times New Roman" w:hAnsi="Times New Roman" w:cs="Times New Roman"/>
          <w:sz w:val="28"/>
          <w:szCs w:val="28"/>
        </w:rPr>
        <w:t>8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 году</w:t>
      </w:r>
      <w:r w:rsidRPr="004C34AE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 103,1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>%,</w:t>
      </w:r>
      <w:r w:rsidRPr="004C34AE">
        <w:rPr>
          <w:rFonts w:ascii="Times New Roman" w:hAnsi="Times New Roman" w:cs="Times New Roman"/>
          <w:sz w:val="28"/>
          <w:szCs w:val="28"/>
        </w:rPr>
        <w:t xml:space="preserve"> в среднесрочной перспективе: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 201</w:t>
      </w:r>
      <w:r w:rsidR="00D00576" w:rsidRPr="004C34AE">
        <w:rPr>
          <w:rFonts w:ascii="Times New Roman" w:hAnsi="Times New Roman" w:cs="Times New Roman"/>
          <w:sz w:val="28"/>
          <w:szCs w:val="28"/>
        </w:rPr>
        <w:t>9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 год – </w:t>
      </w:r>
      <w:r w:rsidR="00D00576" w:rsidRPr="004C34AE">
        <w:rPr>
          <w:rFonts w:ascii="Times New Roman" w:hAnsi="Times New Roman" w:cs="Times New Roman"/>
          <w:sz w:val="28"/>
          <w:szCs w:val="28"/>
        </w:rPr>
        <w:t>103,8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%, </w:t>
      </w:r>
      <w:r w:rsidR="00D450BC" w:rsidRPr="004C34AE">
        <w:rPr>
          <w:rFonts w:ascii="Times New Roman" w:hAnsi="Times New Roman" w:cs="Times New Roman"/>
          <w:sz w:val="28"/>
          <w:szCs w:val="28"/>
        </w:rPr>
        <w:t>2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>0</w:t>
      </w:r>
      <w:r w:rsidR="00D00576" w:rsidRPr="004C34AE">
        <w:rPr>
          <w:rFonts w:ascii="Times New Roman" w:hAnsi="Times New Roman" w:cs="Times New Roman"/>
          <w:sz w:val="28"/>
          <w:szCs w:val="28"/>
        </w:rPr>
        <w:t>20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 xml:space="preserve"> год – </w:t>
      </w:r>
      <w:r w:rsidR="00D00576" w:rsidRPr="004C34AE">
        <w:rPr>
          <w:rFonts w:ascii="Times New Roman" w:hAnsi="Times New Roman" w:cs="Times New Roman"/>
          <w:sz w:val="28"/>
          <w:szCs w:val="28"/>
        </w:rPr>
        <w:t>103,9</w:t>
      </w:r>
      <w:r w:rsidR="00D00576" w:rsidRPr="004C34AE">
        <w:rPr>
          <w:rFonts w:ascii="Times New Roman" w:hAnsi="Times New Roman" w:cs="Times New Roman"/>
          <w:sz w:val="28"/>
          <w:szCs w:val="28"/>
          <w:lang w:val="x-none"/>
        </w:rPr>
        <w:t>%</w:t>
      </w:r>
      <w:r w:rsidR="00D00576" w:rsidRPr="004C34AE">
        <w:rPr>
          <w:rFonts w:ascii="Times New Roman" w:hAnsi="Times New Roman" w:cs="Times New Roman"/>
          <w:sz w:val="28"/>
          <w:szCs w:val="28"/>
        </w:rPr>
        <w:t xml:space="preserve">, 2021 год – 103,9%, 2022 год – 103,8%, 2023 год </w:t>
      </w:r>
      <w:r w:rsidR="00D450BC" w:rsidRPr="004C34AE">
        <w:rPr>
          <w:rFonts w:ascii="Times New Roman" w:hAnsi="Times New Roman" w:cs="Times New Roman"/>
          <w:sz w:val="28"/>
          <w:szCs w:val="28"/>
          <w:lang w:val="x-none"/>
        </w:rPr>
        <w:t>–</w:t>
      </w:r>
      <w:r w:rsidR="00D5651E" w:rsidRPr="004C34AE">
        <w:rPr>
          <w:rFonts w:ascii="Times New Roman" w:hAnsi="Times New Roman" w:cs="Times New Roman"/>
          <w:sz w:val="28"/>
          <w:szCs w:val="28"/>
        </w:rPr>
        <w:t xml:space="preserve"> </w:t>
      </w:r>
      <w:r w:rsidR="00D00576" w:rsidRPr="004C34AE">
        <w:rPr>
          <w:rFonts w:ascii="Times New Roman" w:hAnsi="Times New Roman" w:cs="Times New Roman"/>
          <w:sz w:val="28"/>
          <w:szCs w:val="28"/>
        </w:rPr>
        <w:t>103,9%</w:t>
      </w:r>
      <w:r w:rsidR="00E23640" w:rsidRPr="004C34AE">
        <w:rPr>
          <w:rFonts w:ascii="Times New Roman" w:hAnsi="Times New Roman" w:cs="Times New Roman"/>
          <w:sz w:val="28"/>
          <w:szCs w:val="28"/>
        </w:rPr>
        <w:t xml:space="preserve">, </w:t>
      </w:r>
      <w:r w:rsidR="00D450BC" w:rsidRPr="004C34AE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D450BC" w:rsidRPr="004C34AE">
        <w:rPr>
          <w:rFonts w:ascii="Times New Roman" w:hAnsi="Times New Roman" w:cs="Times New Roman"/>
          <w:sz w:val="28"/>
          <w:szCs w:val="28"/>
          <w:lang w:val="x-none"/>
        </w:rPr>
        <w:t>–</w:t>
      </w:r>
      <w:r w:rsidR="00D450BC" w:rsidRPr="004C34AE">
        <w:rPr>
          <w:rFonts w:ascii="Times New Roman" w:hAnsi="Times New Roman" w:cs="Times New Roman"/>
          <w:sz w:val="28"/>
          <w:szCs w:val="28"/>
        </w:rPr>
        <w:t xml:space="preserve"> </w:t>
      </w:r>
      <w:r w:rsidR="00D00576" w:rsidRPr="004C34AE">
        <w:rPr>
          <w:rFonts w:ascii="Times New Roman" w:hAnsi="Times New Roman" w:cs="Times New Roman"/>
          <w:sz w:val="28"/>
          <w:szCs w:val="28"/>
        </w:rPr>
        <w:t>104,0%.</w:t>
      </w:r>
    </w:p>
    <w:p w:rsidR="009516CC" w:rsidRPr="0017244A" w:rsidRDefault="009516CC" w:rsidP="00764C17">
      <w:pPr>
        <w:pStyle w:val="ConsPlusNormal"/>
        <w:ind w:firstLine="540"/>
        <w:jc w:val="both"/>
        <w:rPr>
          <w:i/>
          <w:sz w:val="28"/>
          <w:szCs w:val="28"/>
        </w:rPr>
      </w:pPr>
    </w:p>
    <w:p w:rsidR="00F52F6B" w:rsidRPr="003D6265" w:rsidRDefault="00F52F6B" w:rsidP="003D6265">
      <w:pPr>
        <w:pStyle w:val="ac"/>
        <w:numPr>
          <w:ilvl w:val="1"/>
          <w:numId w:val="26"/>
        </w:num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D6265">
        <w:rPr>
          <w:rFonts w:ascii="Times New Roman" w:hAnsi="Times New Roman"/>
          <w:b/>
          <w:bCs/>
          <w:i/>
          <w:sz w:val="28"/>
          <w:szCs w:val="28"/>
        </w:rPr>
        <w:t>Строительство</w:t>
      </w:r>
    </w:p>
    <w:p w:rsidR="00F52F6B" w:rsidRPr="00DF2BAD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37DC">
        <w:rPr>
          <w:rFonts w:ascii="Times New Roman" w:hAnsi="Times New Roman" w:cs="Times New Roman"/>
          <w:bCs/>
          <w:sz w:val="28"/>
          <w:szCs w:val="28"/>
        </w:rPr>
        <w:t>Объем работ, выполненных по виду экономической деятельности «Строительство» - работы, выполненные на основании дог</w:t>
      </w:r>
      <w:r w:rsidR="00337A2C">
        <w:rPr>
          <w:rFonts w:ascii="Times New Roman" w:hAnsi="Times New Roman" w:cs="Times New Roman"/>
          <w:bCs/>
          <w:sz w:val="28"/>
          <w:szCs w:val="28"/>
        </w:rPr>
        <w:t>оворов и контрактов, заключаемых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 с заказчиками. В стоимость работ включается строительство новых объектов, капитальный и текущий ремонт, реконст</w:t>
      </w:r>
      <w:r w:rsidR="00337A2C">
        <w:rPr>
          <w:rFonts w:ascii="Times New Roman" w:hAnsi="Times New Roman" w:cs="Times New Roman"/>
          <w:bCs/>
          <w:sz w:val="28"/>
          <w:szCs w:val="28"/>
        </w:rPr>
        <w:t>рукция, модернизация жилых и не</w:t>
      </w:r>
      <w:r w:rsidRPr="007E37DC">
        <w:rPr>
          <w:rFonts w:ascii="Times New Roman" w:hAnsi="Times New Roman" w:cs="Times New Roman"/>
          <w:bCs/>
          <w:sz w:val="28"/>
          <w:szCs w:val="28"/>
        </w:rPr>
        <w:t>жилых зданий и инженерных сооружений.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37DC">
        <w:rPr>
          <w:rFonts w:ascii="Times New Roman" w:hAnsi="Times New Roman" w:cs="Times New Roman"/>
          <w:bCs/>
          <w:sz w:val="28"/>
          <w:szCs w:val="28"/>
        </w:rPr>
        <w:t>Объем выполненных работ по виду деятельности «Строительство» в 2017 году составил 15</w:t>
      </w:r>
      <w:r>
        <w:rPr>
          <w:rFonts w:ascii="Times New Roman" w:hAnsi="Times New Roman" w:cs="Times New Roman"/>
          <w:bCs/>
          <w:sz w:val="28"/>
          <w:szCs w:val="28"/>
        </w:rPr>
        <w:t>72,4 млн. рублей (1868,3 млн. рублей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 – 2016 год). </w:t>
      </w:r>
      <w:r w:rsidRPr="00220B41">
        <w:rPr>
          <w:rFonts w:ascii="Times New Roman" w:hAnsi="Times New Roman" w:cs="Times New Roman"/>
          <w:bCs/>
          <w:sz w:val="28"/>
          <w:szCs w:val="28"/>
        </w:rPr>
        <w:t xml:space="preserve">По оценке в 2018 году данный показатель составит </w:t>
      </w:r>
      <w:r w:rsidRPr="002E7C56">
        <w:rPr>
          <w:rFonts w:ascii="Times New Roman" w:hAnsi="Times New Roman" w:cs="Times New Roman"/>
          <w:bCs/>
          <w:sz w:val="28"/>
          <w:szCs w:val="28"/>
        </w:rPr>
        <w:t xml:space="preserve">1601,2 </w:t>
      </w:r>
      <w:r w:rsidRPr="00220B41">
        <w:rPr>
          <w:rFonts w:ascii="Times New Roman" w:hAnsi="Times New Roman" w:cs="Times New Roman"/>
          <w:bCs/>
          <w:sz w:val="28"/>
          <w:szCs w:val="28"/>
        </w:rPr>
        <w:t xml:space="preserve">млн. руб. 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Основными факторами, сдерживающими деятельность строительных организаций, являются недостаток финансирования, связанный с дефицитом оборотных средств и </w:t>
      </w:r>
      <w:r w:rsidR="00451582">
        <w:rPr>
          <w:rFonts w:ascii="Times New Roman" w:hAnsi="Times New Roman" w:cs="Times New Roman"/>
          <w:bCs/>
          <w:sz w:val="28"/>
          <w:szCs w:val="28"/>
        </w:rPr>
        <w:t>высокой стоимостью банковских кредитов</w:t>
      </w:r>
      <w:r w:rsidRPr="007E37DC">
        <w:rPr>
          <w:rFonts w:ascii="Times New Roman" w:hAnsi="Times New Roman" w:cs="Times New Roman"/>
          <w:bCs/>
          <w:sz w:val="28"/>
          <w:szCs w:val="28"/>
        </w:rPr>
        <w:t>, снижение обеспеченного платежеспособного спроса на рынке строительства жилья.</w:t>
      </w:r>
    </w:p>
    <w:p w:rsidR="00F52F6B" w:rsidRPr="007E37DC" w:rsidRDefault="00337A2C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F52F6B" w:rsidRPr="007E3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F52F6B"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с 2019 по 2024 </w:t>
      </w:r>
      <w:r w:rsidR="00F52F6B">
        <w:rPr>
          <w:rFonts w:ascii="Times New Roman" w:hAnsi="Times New Roman" w:cs="Times New Roman"/>
          <w:color w:val="000000"/>
          <w:sz w:val="28"/>
          <w:szCs w:val="28"/>
        </w:rPr>
        <w:t>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2F6B" w:rsidRPr="007E37DC">
        <w:rPr>
          <w:rFonts w:ascii="Times New Roman" w:hAnsi="Times New Roman" w:cs="Times New Roman"/>
          <w:color w:val="000000"/>
          <w:sz w:val="28"/>
          <w:szCs w:val="28"/>
        </w:rPr>
        <w:t>показатель ежегодного ввода жилья на территории города Смоленска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прогнозируется в размере</w:t>
      </w:r>
      <w:r w:rsidR="00F52F6B" w:rsidRPr="007E37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2018 год – </w:t>
      </w:r>
      <w:r w:rsidR="00FD2EAF">
        <w:rPr>
          <w:rFonts w:ascii="Times New Roman" w:hAnsi="Times New Roman" w:cs="Times New Roman"/>
          <w:color w:val="000000"/>
          <w:sz w:val="28"/>
          <w:szCs w:val="28"/>
        </w:rPr>
        <w:t>194,3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м.;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2019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197,7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191,9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194,3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196,7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F52F6B" w:rsidRPr="007E37DC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199,2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F52F6B" w:rsidRDefault="00F52F6B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922FB2">
        <w:rPr>
          <w:rFonts w:ascii="Times New Roman" w:hAnsi="Times New Roman" w:cs="Times New Roman"/>
          <w:color w:val="000000"/>
          <w:sz w:val="28"/>
          <w:szCs w:val="28"/>
        </w:rPr>
        <w:t>201,5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кв.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8269B2" w:rsidRDefault="008269B2" w:rsidP="008269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Планируется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продолжить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Западного </w:t>
      </w:r>
      <w:r w:rsidRPr="007E37DC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жилого микрорайона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на Краснинском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шоссе,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многоэтажной застройки в районе улиц Матросова-Воробьева-Черняховского,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жилого комплекса «Соловьиная роща» (микрорайон № 9 Юго-Восточного района города Смоленска), многоэтажн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застройк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 пос. Миловидово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(общественно-жилой центр Юг-</w:t>
      </w:r>
      <w:r w:rsidRPr="007E37DC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), многоэтажная застройка в районе улиц Твардовского-Исаковского-Чаплина-Герцена,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микрорайон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«Семичевка»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«Вязовенька»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>, поселке Одинцово, малоэтажн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застройк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в поселк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E37DC">
        <w:rPr>
          <w:rFonts w:ascii="Times New Roman" w:hAnsi="Times New Roman" w:cs="Times New Roman"/>
          <w:color w:val="000000"/>
          <w:sz w:val="28"/>
          <w:szCs w:val="28"/>
        </w:rPr>
        <w:t xml:space="preserve"> Анастасино и Пасово. </w:t>
      </w:r>
    </w:p>
    <w:p w:rsidR="008269B2" w:rsidRPr="007E37DC" w:rsidRDefault="008269B2" w:rsidP="00F52F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2F6B" w:rsidRPr="007E37DC" w:rsidRDefault="00193C48" w:rsidP="00F52F6B">
      <w:pPr>
        <w:spacing w:after="0" w:line="240" w:lineRule="auto"/>
        <w:rPr>
          <w:rFonts w:ascii="Times New Roman" w:hAnsi="Times New Roman" w:cs="Times New Roman"/>
          <w:noProof/>
          <w:color w:val="FF0000"/>
        </w:rPr>
      </w:pPr>
      <w:r>
        <w:rPr>
          <w:noProof/>
          <w:lang w:eastAsia="ru-RU"/>
        </w:rPr>
        <w:drawing>
          <wp:inline distT="0" distB="0" distL="0" distR="0" wp14:anchorId="389E09BE" wp14:editId="3300AEEC">
            <wp:extent cx="6120130" cy="2836774"/>
            <wp:effectExtent l="0" t="0" r="0" b="190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52F6B" w:rsidRPr="007E37DC" w:rsidRDefault="00F52F6B" w:rsidP="00F52F6B">
      <w:pPr>
        <w:spacing w:after="0" w:line="240" w:lineRule="auto"/>
        <w:rPr>
          <w:rFonts w:ascii="Times New Roman" w:hAnsi="Times New Roman" w:cs="Times New Roman"/>
        </w:rPr>
      </w:pPr>
    </w:p>
    <w:p w:rsidR="00F52F6B" w:rsidRDefault="00F52F6B" w:rsidP="00F52F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2F6B" w:rsidRPr="007E37DC" w:rsidRDefault="00F52F6B" w:rsidP="00F52F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E37DC">
        <w:rPr>
          <w:rFonts w:ascii="Times New Roman" w:hAnsi="Times New Roman" w:cs="Times New Roman"/>
          <w:bCs/>
          <w:sz w:val="28"/>
          <w:szCs w:val="28"/>
        </w:rPr>
        <w:t>За 2018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bCs/>
          <w:sz w:val="28"/>
          <w:szCs w:val="28"/>
        </w:rPr>
        <w:t>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4882">
        <w:rPr>
          <w:rFonts w:ascii="Times New Roman" w:hAnsi="Times New Roman" w:cs="Times New Roman"/>
          <w:bCs/>
          <w:sz w:val="28"/>
          <w:szCs w:val="28"/>
        </w:rPr>
        <w:t>годы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 по предварительным данным будет введено в эксплуатацию </w:t>
      </w:r>
      <w:r w:rsidR="00DF7CBC">
        <w:rPr>
          <w:rFonts w:ascii="Times New Roman" w:hAnsi="Times New Roman" w:cs="Times New Roman"/>
          <w:bCs/>
          <w:sz w:val="28"/>
          <w:szCs w:val="28"/>
        </w:rPr>
        <w:t>1375,6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 тыс. кв. м общей площади жилых домов, в том числе</w:t>
      </w:r>
      <w:r w:rsidRPr="007E37DC">
        <w:rPr>
          <w:rFonts w:ascii="Times New Roman" w:hAnsi="Times New Roman" w:cs="Times New Roman"/>
          <w:bCs/>
          <w:sz w:val="28"/>
          <w:szCs w:val="28"/>
        </w:rPr>
        <w:br/>
        <w:t>164,5 тыс. кв. 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индивидуального жилья. За счет строительства будет расти средняя обеспеченность жильем населения города. По отчету 2017 года </w:t>
      </w:r>
      <w:r w:rsidR="005B3C99">
        <w:rPr>
          <w:rFonts w:ascii="Times New Roman" w:hAnsi="Times New Roman" w:cs="Times New Roman"/>
          <w:bCs/>
          <w:sz w:val="28"/>
          <w:szCs w:val="28"/>
        </w:rPr>
        <w:t xml:space="preserve">данный </w:t>
      </w:r>
      <w:r w:rsidRPr="007E37DC">
        <w:rPr>
          <w:rFonts w:ascii="Times New Roman" w:hAnsi="Times New Roman" w:cs="Times New Roman"/>
          <w:bCs/>
          <w:sz w:val="28"/>
          <w:szCs w:val="28"/>
        </w:rPr>
        <w:t>показатель составил 26,5 кв. 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CB1">
        <w:rPr>
          <w:rFonts w:ascii="Times New Roman" w:hAnsi="Times New Roman" w:cs="Times New Roman"/>
          <w:bCs/>
          <w:sz w:val="28"/>
          <w:szCs w:val="28"/>
        </w:rPr>
        <w:t xml:space="preserve">на человека, 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по прогнозу в 2024 году </w:t>
      </w:r>
      <w:r w:rsidR="005B3C99"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 w:rsidRPr="007E37DC">
        <w:rPr>
          <w:rFonts w:ascii="Times New Roman" w:hAnsi="Times New Roman" w:cs="Times New Roman"/>
          <w:bCs/>
          <w:sz w:val="28"/>
          <w:szCs w:val="28"/>
        </w:rPr>
        <w:t xml:space="preserve">увеличится до </w:t>
      </w:r>
      <w:r w:rsidR="00366248" w:rsidRPr="00366248">
        <w:rPr>
          <w:rFonts w:ascii="Times New Roman" w:hAnsi="Times New Roman" w:cs="Times New Roman"/>
          <w:bCs/>
          <w:sz w:val="28"/>
          <w:szCs w:val="28"/>
        </w:rPr>
        <w:t>30,5</w:t>
      </w:r>
      <w:r w:rsidRPr="003662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DC">
        <w:rPr>
          <w:rFonts w:ascii="Times New Roman" w:hAnsi="Times New Roman" w:cs="Times New Roman"/>
          <w:bCs/>
          <w:sz w:val="28"/>
          <w:szCs w:val="28"/>
        </w:rPr>
        <w:t>кв. м.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0E24" w:rsidRPr="008A6E02" w:rsidRDefault="00AF0E24" w:rsidP="00AF0E24">
      <w:pPr>
        <w:pStyle w:val="a9"/>
        <w:tabs>
          <w:tab w:val="left" w:pos="196"/>
        </w:tabs>
        <w:ind w:firstLine="709"/>
        <w:jc w:val="both"/>
      </w:pPr>
      <w:r w:rsidRPr="008A6E02">
        <w:t>В целях комплексного освоения территорий города Смоленска в границах городской черты в прогнозный период, в пределах средств, предусмотренных в бюджете города Смоленска</w:t>
      </w:r>
      <w:r w:rsidR="008216C7" w:rsidRPr="008A6E02">
        <w:rPr>
          <w:lang w:val="ru-RU"/>
        </w:rPr>
        <w:t xml:space="preserve">, </w:t>
      </w:r>
      <w:r w:rsidR="008216C7" w:rsidRPr="008A6E02">
        <w:t>реализуется</w:t>
      </w:r>
      <w:r w:rsidRPr="008A6E02">
        <w:t xml:space="preserve"> муниципа</w:t>
      </w:r>
      <w:r w:rsidR="008216C7" w:rsidRPr="008A6E02">
        <w:t>льная</w:t>
      </w:r>
      <w:r w:rsidRPr="008A6E02">
        <w:t xml:space="preserve"> программ</w:t>
      </w:r>
      <w:r w:rsidR="008216C7" w:rsidRPr="008A6E02">
        <w:rPr>
          <w:lang w:val="ru-RU"/>
        </w:rPr>
        <w:t>а</w:t>
      </w:r>
      <w:r w:rsidRPr="008A6E02">
        <w:t xml:space="preserve"> «Градостроительная деятельность на территории горо</w:t>
      </w:r>
      <w:r w:rsidR="00314CCA" w:rsidRPr="008A6E02">
        <w:t>да Смоленска»</w:t>
      </w:r>
      <w:r w:rsidRPr="008A6E02">
        <w:t>.</w:t>
      </w:r>
      <w:r w:rsidR="00770560" w:rsidRPr="008A6E02">
        <w:rPr>
          <w:lang w:val="ru-RU"/>
        </w:rPr>
        <w:t xml:space="preserve"> В 2018 году осуществляется работа по</w:t>
      </w:r>
      <w:r w:rsidRPr="008A6E02">
        <w:t xml:space="preserve"> </w:t>
      </w:r>
      <w:r w:rsidR="00770560" w:rsidRPr="008A6E02">
        <w:rPr>
          <w:lang w:val="ru-RU"/>
        </w:rPr>
        <w:t>внесению</w:t>
      </w:r>
      <w:r w:rsidR="00314CCA" w:rsidRPr="008A6E02">
        <w:rPr>
          <w:lang w:val="ru-RU"/>
        </w:rPr>
        <w:t xml:space="preserve"> </w:t>
      </w:r>
      <w:r w:rsidRPr="008A6E02">
        <w:rPr>
          <w:lang w:val="ru-RU"/>
        </w:rPr>
        <w:t>изменени</w:t>
      </w:r>
      <w:r w:rsidR="00770560" w:rsidRPr="008A6E02">
        <w:rPr>
          <w:lang w:val="ru-RU"/>
        </w:rPr>
        <w:t>й</w:t>
      </w:r>
      <w:r w:rsidRPr="008A6E02">
        <w:rPr>
          <w:lang w:val="ru-RU"/>
        </w:rPr>
        <w:t xml:space="preserve"> в генеральный план города и правила земл</w:t>
      </w:r>
      <w:r w:rsidR="00770560" w:rsidRPr="008A6E02">
        <w:rPr>
          <w:lang w:val="ru-RU"/>
        </w:rPr>
        <w:t>епользования и застройки города.</w:t>
      </w:r>
      <w:r w:rsidRPr="008A6E02">
        <w:rPr>
          <w:lang w:val="ru-RU"/>
        </w:rPr>
        <w:t xml:space="preserve"> </w:t>
      </w:r>
      <w:r w:rsidR="00770560" w:rsidRPr="008A6E02">
        <w:rPr>
          <w:lang w:val="ru-RU"/>
        </w:rPr>
        <w:t>В рамках данной программы в 2018</w:t>
      </w:r>
      <w:r w:rsidR="00A05927" w:rsidRPr="008A6E02">
        <w:rPr>
          <w:lang w:val="ru-RU"/>
        </w:rPr>
        <w:t xml:space="preserve"> </w:t>
      </w:r>
      <w:r w:rsidR="00770560" w:rsidRPr="008A6E02">
        <w:rPr>
          <w:lang w:val="ru-RU"/>
        </w:rPr>
        <w:t>-</w:t>
      </w:r>
      <w:r w:rsidR="00A05927" w:rsidRPr="008A6E02">
        <w:rPr>
          <w:lang w:val="ru-RU"/>
        </w:rPr>
        <w:t xml:space="preserve"> </w:t>
      </w:r>
      <w:r w:rsidR="00770560" w:rsidRPr="008A6E02">
        <w:rPr>
          <w:lang w:val="ru-RU"/>
        </w:rPr>
        <w:t>2020 годах</w:t>
      </w:r>
      <w:r w:rsidRPr="008A6E02">
        <w:rPr>
          <w:lang w:val="ru-RU"/>
        </w:rPr>
        <w:t xml:space="preserve"> </w:t>
      </w:r>
      <w:r w:rsidRPr="008A6E02">
        <w:t xml:space="preserve">планируется разработка </w:t>
      </w:r>
      <w:r w:rsidRPr="008A6E02">
        <w:rPr>
          <w:lang w:val="ru-RU"/>
        </w:rPr>
        <w:t>3</w:t>
      </w:r>
      <w:r w:rsidR="0014152B" w:rsidRPr="008A6E02">
        <w:t xml:space="preserve"> проектов </w:t>
      </w:r>
      <w:r w:rsidRPr="008A6E02">
        <w:t xml:space="preserve">межевания кварталов общей площадью </w:t>
      </w:r>
      <w:r w:rsidR="007E1D4A" w:rsidRPr="008A6E02">
        <w:rPr>
          <w:lang w:val="ru-RU"/>
        </w:rPr>
        <w:t>89,6</w:t>
      </w:r>
      <w:r w:rsidRPr="008A6E02">
        <w:t xml:space="preserve"> га.</w:t>
      </w:r>
    </w:p>
    <w:p w:rsidR="00315447" w:rsidRPr="007E37DC" w:rsidRDefault="00315447" w:rsidP="00315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37DC">
        <w:rPr>
          <w:rFonts w:ascii="Times New Roman" w:hAnsi="Times New Roman" w:cs="Times New Roman"/>
          <w:bCs/>
          <w:sz w:val="28"/>
          <w:szCs w:val="28"/>
        </w:rPr>
        <w:t xml:space="preserve">Одним из приоритетных направлений работы Администрации города Смоленска является повышение комфортности условий проживания горожан. В этой связи проводятся мероприятия по ликвидации аварийного жилищного фонда на территории города и переселению граждан в благоустроенное, отвечающее установленным требованиям жилье. </w:t>
      </w:r>
    </w:p>
    <w:p w:rsidR="00EC6D84" w:rsidRPr="00315447" w:rsidRDefault="00EC6D84" w:rsidP="00AF0E24">
      <w:pPr>
        <w:pStyle w:val="a9"/>
        <w:tabs>
          <w:tab w:val="left" w:pos="196"/>
        </w:tabs>
        <w:ind w:firstLine="709"/>
        <w:jc w:val="both"/>
        <w:rPr>
          <w:color w:val="FF0000"/>
          <w:lang w:val="ru-RU"/>
        </w:rPr>
      </w:pPr>
    </w:p>
    <w:p w:rsidR="00341CA4" w:rsidRPr="003D6265" w:rsidRDefault="00341CA4" w:rsidP="003D6265">
      <w:pPr>
        <w:pStyle w:val="ac"/>
        <w:numPr>
          <w:ilvl w:val="1"/>
          <w:numId w:val="26"/>
        </w:num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D6265">
        <w:rPr>
          <w:rFonts w:ascii="Times New Roman" w:hAnsi="Times New Roman"/>
          <w:b/>
          <w:i/>
          <w:sz w:val="28"/>
          <w:szCs w:val="28"/>
        </w:rPr>
        <w:t>Потребительский рынок</w:t>
      </w:r>
    </w:p>
    <w:p w:rsidR="00341CA4" w:rsidRPr="00E23640" w:rsidRDefault="00341CA4" w:rsidP="00764C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5"/>
        </w:rPr>
      </w:pP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развития потребительского рынка города Смоленска в прогноз</w:t>
      </w:r>
      <w:r w:rsidR="005918A3">
        <w:rPr>
          <w:rFonts w:ascii="Times New Roman" w:hAnsi="Times New Roman" w:cs="Times New Roman"/>
          <w:sz w:val="28"/>
          <w:szCs w:val="28"/>
        </w:rPr>
        <w:t>ном</w:t>
      </w:r>
      <w:r>
        <w:rPr>
          <w:rFonts w:ascii="Times New Roman" w:hAnsi="Times New Roman" w:cs="Times New Roman"/>
          <w:sz w:val="28"/>
          <w:szCs w:val="28"/>
        </w:rPr>
        <w:t xml:space="preserve"> периоде будут: развитие прогрессивных форм обслуживания (магазины самообслуживания, супермаркеты, магазины, торгующие по образцам, магазины шаговой доступности, интернет-магазины), расширение спектра платных услуг.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рынке розничной торговли города Смоленска широко представлены магазины: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федеральных торговых сетей: «Магнит» АО </w:t>
      </w:r>
      <w:r w:rsidR="007330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Тандер»; «Пятерочка», «Карусель» и «Перекресток» компания «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D523B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4D5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Group</w:t>
      </w:r>
      <w:r>
        <w:rPr>
          <w:rFonts w:ascii="Times New Roman" w:hAnsi="Times New Roman" w:cs="Times New Roman"/>
          <w:sz w:val="28"/>
          <w:szCs w:val="28"/>
        </w:rPr>
        <w:t xml:space="preserve">»; «Дикси» АО «Дикси Юг»; «Микей» ООО «МинералТрансКомпани»; «Лента» </w:t>
      </w:r>
      <w:r w:rsidR="00F65B9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омпания «Лента»; «Линия» АО «Корпорация ГРИНН», «Красное</w:t>
      </w:r>
      <w:r w:rsidRPr="00D10529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</w:rPr>
        <w:t xml:space="preserve">Белое» </w:t>
      </w:r>
      <w:r>
        <w:rPr>
          <w:rFonts w:ascii="Times New Roman" w:hAnsi="Times New Roman" w:cs="Times New Roman"/>
          <w:sz w:val="28"/>
          <w:szCs w:val="28"/>
          <w:lang w:val="en-US"/>
        </w:rPr>
        <w:t>SPS</w:t>
      </w:r>
      <w:r>
        <w:rPr>
          <w:rFonts w:ascii="Times New Roman" w:hAnsi="Times New Roman" w:cs="Times New Roman"/>
          <w:sz w:val="28"/>
          <w:szCs w:val="28"/>
        </w:rPr>
        <w:t>-Холдинг», «Читай-город» ООО «Новый Книжный Центр» и др.;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международных торговых сетей: «Метро» ООО «Метро Кэш энд Керри»; «Евроопт» ООО «Евроторг Запад»;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региональных торговых сетей: «Лаваш» ПК «Лаваш»; «Фортуна»</w:t>
      </w:r>
      <w:r w:rsidR="00E23640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341CA4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Положительное влияние на развитие стационарной торговой сети оказывает конкуренция между сетевыми компаниями. 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CFD">
        <w:rPr>
          <w:rFonts w:ascii="Times New Roman" w:hAnsi="Times New Roman" w:cs="Times New Roman"/>
          <w:sz w:val="28"/>
          <w:szCs w:val="28"/>
        </w:rPr>
        <w:t xml:space="preserve">Потребительский рынок по состоянию на 1 января 2018 года </w:t>
      </w:r>
      <w:r>
        <w:rPr>
          <w:rFonts w:ascii="Times New Roman" w:hAnsi="Times New Roman" w:cs="Times New Roman"/>
          <w:sz w:val="28"/>
          <w:szCs w:val="28"/>
        </w:rPr>
        <w:t>включал 3454 объект</w:t>
      </w:r>
      <w:r w:rsidR="002149D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числе: 1884 объекта розничной торговли (увеличение на 22 объекта</w:t>
      </w:r>
      <w:r w:rsidR="00DB7C90">
        <w:rPr>
          <w:rFonts w:ascii="Times New Roman" w:hAnsi="Times New Roman" w:cs="Times New Roman"/>
          <w:sz w:val="28"/>
          <w:szCs w:val="28"/>
        </w:rPr>
        <w:t xml:space="preserve"> по сравнению с 1 января 2017 года</w:t>
      </w:r>
      <w:r>
        <w:rPr>
          <w:rFonts w:ascii="Times New Roman" w:hAnsi="Times New Roman" w:cs="Times New Roman"/>
          <w:sz w:val="28"/>
          <w:szCs w:val="28"/>
        </w:rPr>
        <w:t>), 421 предприятие общественного питания (увеличение на 13 предприятий) и 1149 предприятий бытовых услуг (увеличение на 21 предприятие).</w:t>
      </w:r>
    </w:p>
    <w:p w:rsidR="009B02C0" w:rsidRDefault="00341CA4" w:rsidP="00433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стационарных торговых объектов по состоянию на 01.01.2018 составила 357789,1 кв.</w:t>
      </w:r>
      <w:r w:rsidR="00733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м, прирост площадей </w:t>
      </w:r>
      <w:r w:rsidR="009F0E1F">
        <w:rPr>
          <w:rFonts w:ascii="Times New Roman" w:hAnsi="Times New Roman" w:cs="Times New Roman"/>
          <w:sz w:val="28"/>
          <w:szCs w:val="28"/>
        </w:rPr>
        <w:t xml:space="preserve">за 2017 год </w:t>
      </w:r>
      <w:r>
        <w:rPr>
          <w:rFonts w:ascii="Times New Roman" w:hAnsi="Times New Roman" w:cs="Times New Roman"/>
          <w:sz w:val="28"/>
          <w:szCs w:val="28"/>
        </w:rPr>
        <w:t>составил 5138 кв.</w:t>
      </w:r>
      <w:r w:rsidR="00733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F0E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4,5%. Обеспеченность торговыми площадями стационарных торговых объектов составила 1084,5 кв.</w:t>
      </w:r>
      <w:r w:rsidR="00733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 на 1000 человек населения города Смоленска, что превышает норматив минимальной обеспеченности населения площадью стационарных торговых объектов в 1,5 раза.</w:t>
      </w:r>
      <w:r w:rsidR="009F0E1F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Pr="004E0AE5">
        <w:rPr>
          <w:rFonts w:ascii="Times New Roman" w:hAnsi="Times New Roman" w:cs="Times New Roman"/>
          <w:sz w:val="28"/>
          <w:szCs w:val="28"/>
        </w:rPr>
        <w:t xml:space="preserve"> </w:t>
      </w:r>
      <w:r w:rsidR="009F0E1F">
        <w:rPr>
          <w:rFonts w:ascii="Times New Roman" w:hAnsi="Times New Roman" w:cs="Times New Roman"/>
          <w:sz w:val="28"/>
          <w:szCs w:val="28"/>
        </w:rPr>
        <w:t xml:space="preserve">в </w:t>
      </w:r>
      <w:r w:rsidRPr="004E0AE5">
        <w:rPr>
          <w:rFonts w:ascii="Times New Roman" w:hAnsi="Times New Roman" w:cs="Times New Roman"/>
          <w:sz w:val="28"/>
          <w:szCs w:val="28"/>
        </w:rPr>
        <w:t>2017 году норматив минимальной обеспеченности населения</w:t>
      </w:r>
      <w:r w:rsidR="00D91B5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4E0AE5">
        <w:rPr>
          <w:rFonts w:ascii="Times New Roman" w:hAnsi="Times New Roman" w:cs="Times New Roman"/>
          <w:sz w:val="28"/>
          <w:szCs w:val="28"/>
        </w:rPr>
        <w:t xml:space="preserve"> площадью стационарных торговых объектов утвержден постановлением Администрации Смоленской области от 11.05.2017</w:t>
      </w:r>
      <w:r w:rsidR="00DF4A13">
        <w:rPr>
          <w:rFonts w:ascii="Times New Roman" w:hAnsi="Times New Roman" w:cs="Times New Roman"/>
          <w:sz w:val="28"/>
          <w:szCs w:val="28"/>
        </w:rPr>
        <w:t xml:space="preserve"> №</w:t>
      </w:r>
      <w:r w:rsidR="00451582">
        <w:rPr>
          <w:rFonts w:ascii="Times New Roman" w:hAnsi="Times New Roman" w:cs="Times New Roman"/>
          <w:sz w:val="28"/>
          <w:szCs w:val="28"/>
        </w:rPr>
        <w:t xml:space="preserve"> </w:t>
      </w:r>
      <w:r w:rsidR="00DF4A13">
        <w:rPr>
          <w:rFonts w:ascii="Times New Roman" w:hAnsi="Times New Roman" w:cs="Times New Roman"/>
          <w:sz w:val="28"/>
          <w:szCs w:val="28"/>
        </w:rPr>
        <w:t>304</w:t>
      </w:r>
      <w:r w:rsidR="00D5651E">
        <w:rPr>
          <w:rFonts w:ascii="Times New Roman" w:hAnsi="Times New Roman" w:cs="Times New Roman"/>
          <w:sz w:val="28"/>
          <w:szCs w:val="28"/>
        </w:rPr>
        <w:t xml:space="preserve"> </w:t>
      </w:r>
      <w:r w:rsidRPr="004E0AE5">
        <w:rPr>
          <w:rFonts w:ascii="Times New Roman" w:hAnsi="Times New Roman" w:cs="Times New Roman"/>
          <w:sz w:val="28"/>
          <w:szCs w:val="28"/>
        </w:rPr>
        <w:t>в размере 706 кв. метров на 1 тысячу человек.</w:t>
      </w:r>
      <w:r w:rsidRPr="008924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6536">
        <w:rPr>
          <w:rFonts w:ascii="Times New Roman" w:hAnsi="Times New Roman" w:cs="Times New Roman"/>
          <w:sz w:val="28"/>
          <w:szCs w:val="28"/>
        </w:rPr>
        <w:t>В перспективе</w:t>
      </w:r>
      <w:r w:rsidR="009F0E1F">
        <w:rPr>
          <w:rFonts w:ascii="Times New Roman" w:hAnsi="Times New Roman" w:cs="Times New Roman"/>
          <w:sz w:val="28"/>
          <w:szCs w:val="28"/>
        </w:rPr>
        <w:t xml:space="preserve"> будет происходить дальнейшее увеличение площади торговых объектов, приходящей</w:t>
      </w:r>
      <w:r w:rsidRPr="00D66536">
        <w:rPr>
          <w:rFonts w:ascii="Times New Roman" w:hAnsi="Times New Roman" w:cs="Times New Roman"/>
          <w:sz w:val="28"/>
          <w:szCs w:val="28"/>
        </w:rPr>
        <w:t>ся на 1 тысячу человек</w:t>
      </w:r>
      <w:r w:rsidR="009F0E1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D66536">
        <w:rPr>
          <w:rFonts w:ascii="Times New Roman" w:hAnsi="Times New Roman" w:cs="Times New Roman"/>
          <w:sz w:val="28"/>
          <w:szCs w:val="28"/>
        </w:rPr>
        <w:t>.</w:t>
      </w:r>
    </w:p>
    <w:p w:rsidR="00433E14" w:rsidRPr="00CD2C93" w:rsidRDefault="00433E14" w:rsidP="00433E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8 месяцев 2018 года количество предприятий торговли увеличилось на 16 объектов за счет открытия: </w:t>
      </w:r>
    </w:p>
    <w:p w:rsidR="00433E14" w:rsidRPr="00CD2C93" w:rsidRDefault="00433E14" w:rsidP="00433E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C93">
        <w:rPr>
          <w:rFonts w:ascii="Times New Roman" w:hAnsi="Times New Roman" w:cs="Times New Roman"/>
          <w:sz w:val="28"/>
          <w:szCs w:val="28"/>
        </w:rPr>
        <w:t>- двух супермаркетов: «Светофор» (Хлебозаводской переулок, ул. 2-я Садовая);</w:t>
      </w:r>
    </w:p>
    <w:p w:rsidR="00433E14" w:rsidRPr="00CD2C93" w:rsidRDefault="00433E14" w:rsidP="0043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93">
        <w:rPr>
          <w:rFonts w:ascii="Times New Roman" w:hAnsi="Times New Roman" w:cs="Times New Roman"/>
          <w:sz w:val="28"/>
          <w:szCs w:val="28"/>
        </w:rPr>
        <w:tab/>
        <w:t>- одного универсального магазина: «Магнит» (ул. 8 Марта);</w:t>
      </w:r>
    </w:p>
    <w:p w:rsidR="00433E14" w:rsidRPr="00CD2C93" w:rsidRDefault="00433E14" w:rsidP="0043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93">
        <w:rPr>
          <w:rFonts w:ascii="Times New Roman" w:hAnsi="Times New Roman" w:cs="Times New Roman"/>
          <w:sz w:val="28"/>
          <w:szCs w:val="28"/>
        </w:rPr>
        <w:tab/>
        <w:t>- одиннадцати продовольств</w:t>
      </w:r>
      <w:r w:rsidR="00890049">
        <w:rPr>
          <w:rFonts w:ascii="Times New Roman" w:hAnsi="Times New Roman" w:cs="Times New Roman"/>
          <w:sz w:val="28"/>
          <w:szCs w:val="28"/>
        </w:rPr>
        <w:t xml:space="preserve">енных магазинов: «Рыбная лавка»                </w:t>
      </w:r>
      <w:r w:rsidRPr="00CD2C93">
        <w:rPr>
          <w:rFonts w:ascii="Times New Roman" w:hAnsi="Times New Roman" w:cs="Times New Roman"/>
          <w:sz w:val="28"/>
          <w:szCs w:val="28"/>
        </w:rPr>
        <w:t>(ул. Твардовского), «ДСК» (ул.25 Сентября, 12 лет Октября), «Колбасный дворик» (ул. Твардовского), «Колбасы и деликатесы» (ул. Нормандия Неман), «Красное Белое» (ул. Большая Краснофлотская, ул. Николаева,                                    ул. Госпитальная), «Бублик» (ул. Крупской), «Мясо (Хлебозаводской пер.), «Ремесленный хлеб» (ул. Крупской);</w:t>
      </w:r>
    </w:p>
    <w:p w:rsidR="00E27197" w:rsidRPr="00CD2C93" w:rsidRDefault="00433E14" w:rsidP="0043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C93">
        <w:rPr>
          <w:rFonts w:ascii="Times New Roman" w:hAnsi="Times New Roman" w:cs="Times New Roman"/>
          <w:sz w:val="28"/>
          <w:szCs w:val="28"/>
        </w:rPr>
        <w:tab/>
        <w:t>- двух непродовольственных магазинов: магазин «Магнит-косметик»                  (ул. Твардовского),  магазин «Супермаркет света» (ул. Нормандия - Неман).</w:t>
      </w:r>
    </w:p>
    <w:p w:rsidR="00341CA4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Оборот розничной торговли по организациям, не относящимся к субъектам малого предпринимательства с численностью работающих более 15 человек (включая средние организации) за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восемь</w:t>
      </w:r>
      <w:r w:rsidR="001D2AF6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месяцев 2018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1D2AF6" w:rsidRPr="00CD2C93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составил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39944,8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млн. руб</w:t>
      </w:r>
      <w:r w:rsidR="00883C5E" w:rsidRPr="00CD2C93">
        <w:rPr>
          <w:rFonts w:ascii="Times New Roman" w:hAnsi="Times New Roman" w:cs="Times New Roman"/>
          <w:spacing w:val="-10"/>
          <w:sz w:val="28"/>
          <w:szCs w:val="28"/>
        </w:rPr>
        <w:t>лей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, что в 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lastRenderedPageBreak/>
        <w:t xml:space="preserve">товарной массе на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="001D2AF6" w:rsidRPr="00CD2C93">
        <w:rPr>
          <w:rFonts w:ascii="Times New Roman" w:hAnsi="Times New Roman" w:cs="Times New Roman"/>
          <w:spacing w:val="-10"/>
          <w:sz w:val="28"/>
          <w:szCs w:val="28"/>
        </w:rPr>
        <w:t>,9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>% выше по</w:t>
      </w:r>
      <w:r w:rsidR="00930BB6">
        <w:rPr>
          <w:rFonts w:ascii="Times New Roman" w:hAnsi="Times New Roman" w:cs="Times New Roman"/>
          <w:spacing w:val="-10"/>
          <w:sz w:val="28"/>
          <w:szCs w:val="28"/>
        </w:rPr>
        <w:t>казателя за аналогичный период 2017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года.</w:t>
      </w:r>
      <w:r w:rsidR="00475380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>По оценке оборот розничной торговли в 2018</w:t>
      </w:r>
      <w:r w:rsidR="00883C5E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году составит 59685,2 млн. рублей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с темпом роста в сопоставимых ценах к уровню 2017 года 102,6%.</w:t>
      </w:r>
      <w:r w:rsidR="00EA6B2F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52E8F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В прогнозном периоде ожидается ежегодный рост оборота </w:t>
      </w:r>
      <w:r w:rsidR="00EA6B2F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розничной торговли </w:t>
      </w:r>
      <w:r w:rsidR="00952E8F" w:rsidRPr="00CD2C93">
        <w:rPr>
          <w:rFonts w:ascii="Times New Roman" w:hAnsi="Times New Roman" w:cs="Times New Roman"/>
          <w:spacing w:val="-10"/>
          <w:sz w:val="28"/>
          <w:szCs w:val="28"/>
        </w:rPr>
        <w:t>на уровне 102,0 – 102</w:t>
      </w:r>
      <w:r w:rsidR="00DA45CA">
        <w:rPr>
          <w:rFonts w:ascii="Times New Roman" w:hAnsi="Times New Roman" w:cs="Times New Roman"/>
          <w:spacing w:val="-10"/>
          <w:sz w:val="28"/>
          <w:szCs w:val="28"/>
        </w:rPr>
        <w:t>,7%</w:t>
      </w:r>
      <w:r w:rsidR="00EA6B2F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2149D5" w:rsidRDefault="00650F1F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FE54AB" wp14:editId="692DD470">
            <wp:extent cx="5505450" cy="3819525"/>
            <wp:effectExtent l="0" t="0" r="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41CA4" w:rsidRPr="00EC1D04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365">
        <w:rPr>
          <w:rFonts w:ascii="Times New Roman" w:hAnsi="Times New Roman" w:cs="Times New Roman"/>
          <w:sz w:val="28"/>
          <w:szCs w:val="28"/>
        </w:rPr>
        <w:t xml:space="preserve">Структура потребления отдельных видов товаров достаточно консервативна и в среднесрочной перспективе будет меняться незначительно, сохранятся приоритеты расходов на товары первой необходимости. </w:t>
      </w:r>
      <w:r w:rsidRPr="00EC1D04">
        <w:rPr>
          <w:rFonts w:ascii="Times New Roman" w:hAnsi="Times New Roman" w:cs="Times New Roman"/>
          <w:sz w:val="28"/>
          <w:szCs w:val="28"/>
        </w:rPr>
        <w:t>В 2017 году доля непродовольственных товаров в структуре оборота розничной торговли составила 61,3% (в 2016 году – 60,9%).</w:t>
      </w:r>
    </w:p>
    <w:p w:rsidR="00341CA4" w:rsidRPr="003756DF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6DF">
        <w:rPr>
          <w:rFonts w:ascii="Times New Roman" w:hAnsi="Times New Roman" w:cs="Times New Roman"/>
          <w:sz w:val="28"/>
          <w:szCs w:val="28"/>
        </w:rPr>
        <w:t>В целях контроля ценовой ситуации на продовольственном рынке Администрацией города Смоленска провод</w:t>
      </w:r>
      <w:r w:rsidR="00762E30" w:rsidRPr="003756DF">
        <w:rPr>
          <w:rFonts w:ascii="Times New Roman" w:hAnsi="Times New Roman" w:cs="Times New Roman"/>
          <w:sz w:val="28"/>
          <w:szCs w:val="28"/>
        </w:rPr>
        <w:t>я</w:t>
      </w:r>
      <w:r w:rsidRPr="003756DF">
        <w:rPr>
          <w:rFonts w:ascii="Times New Roman" w:hAnsi="Times New Roman" w:cs="Times New Roman"/>
          <w:sz w:val="28"/>
          <w:szCs w:val="28"/>
        </w:rPr>
        <w:t>тся</w:t>
      </w:r>
      <w:r w:rsidR="00762E30" w:rsidRPr="003756DF">
        <w:rPr>
          <w:rFonts w:ascii="Times New Roman" w:hAnsi="Times New Roman" w:cs="Times New Roman"/>
          <w:sz w:val="28"/>
          <w:szCs w:val="28"/>
        </w:rPr>
        <w:t xml:space="preserve"> ежедневный (по 40 наименованиям) и</w:t>
      </w:r>
      <w:r w:rsidRPr="003756DF">
        <w:rPr>
          <w:rFonts w:ascii="Times New Roman" w:hAnsi="Times New Roman" w:cs="Times New Roman"/>
          <w:sz w:val="28"/>
          <w:szCs w:val="28"/>
        </w:rPr>
        <w:t xml:space="preserve"> еженедельный</w:t>
      </w:r>
      <w:r w:rsidR="003756DF" w:rsidRPr="003756DF">
        <w:rPr>
          <w:rFonts w:ascii="Times New Roman" w:hAnsi="Times New Roman" w:cs="Times New Roman"/>
          <w:sz w:val="28"/>
          <w:szCs w:val="28"/>
        </w:rPr>
        <w:t xml:space="preserve"> (по 62 наименованиям)</w:t>
      </w:r>
      <w:r w:rsidRPr="003756DF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3756DF" w:rsidRPr="003756DF">
        <w:rPr>
          <w:rFonts w:ascii="Times New Roman" w:hAnsi="Times New Roman" w:cs="Times New Roman"/>
          <w:sz w:val="28"/>
          <w:szCs w:val="28"/>
        </w:rPr>
        <w:t>и</w:t>
      </w:r>
      <w:r w:rsidRPr="003756DF">
        <w:rPr>
          <w:rFonts w:ascii="Times New Roman" w:hAnsi="Times New Roman" w:cs="Times New Roman"/>
          <w:sz w:val="28"/>
          <w:szCs w:val="28"/>
        </w:rPr>
        <w:t xml:space="preserve"> цен на фиксированный набор продовольственных товаров.</w:t>
      </w:r>
    </w:p>
    <w:p w:rsidR="00341CA4" w:rsidRDefault="00341CA4" w:rsidP="00764C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B8B">
        <w:rPr>
          <w:rFonts w:ascii="Times New Roman" w:eastAsia="Calibri" w:hAnsi="Times New Roman" w:cs="Times New Roman"/>
          <w:sz w:val="28"/>
          <w:szCs w:val="28"/>
        </w:rPr>
        <w:t>Значительная роль в формировании потребительского рынка города Смоленска принадлежит местным товаропроизводителям и это не только крупные предприятия, но и малые производства. Так</w:t>
      </w:r>
      <w:r w:rsidR="00DA45CA">
        <w:rPr>
          <w:rFonts w:ascii="Times New Roman" w:eastAsia="Calibri" w:hAnsi="Times New Roman" w:cs="Times New Roman"/>
          <w:sz w:val="28"/>
          <w:szCs w:val="28"/>
        </w:rPr>
        <w:t>,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 на территории города осуществляют свою деятельность мясоперерабатывающие цеха, цеха по изготовлению рыбной продукции, мини-пекарни. На предприятиях постоянно проводится работа по модернизации производств</w:t>
      </w:r>
      <w:r w:rsidR="00DA45CA">
        <w:rPr>
          <w:rFonts w:ascii="Times New Roman" w:eastAsia="Calibri" w:hAnsi="Times New Roman" w:cs="Times New Roman"/>
          <w:sz w:val="28"/>
          <w:szCs w:val="28"/>
        </w:rPr>
        <w:t>а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, расширению ассортимента выпускаемой продукции, улучшению качества. </w:t>
      </w:r>
    </w:p>
    <w:p w:rsidR="00341CA4" w:rsidRPr="00577BED" w:rsidRDefault="00DA45CA" w:rsidP="00DA45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1CA4" w:rsidRPr="00577BED">
        <w:rPr>
          <w:rFonts w:ascii="Times New Roman" w:hAnsi="Times New Roman" w:cs="Times New Roman"/>
          <w:sz w:val="28"/>
          <w:szCs w:val="28"/>
        </w:rPr>
        <w:t>роведение сельскохозяйственных ярмарок</w:t>
      </w:r>
      <w:r w:rsidR="00341CA4">
        <w:rPr>
          <w:rFonts w:ascii="Times New Roman" w:hAnsi="Times New Roman" w:cs="Times New Roman"/>
          <w:sz w:val="28"/>
          <w:szCs w:val="28"/>
        </w:rPr>
        <w:t xml:space="preserve"> </w:t>
      </w:r>
      <w:r w:rsidR="00341CA4" w:rsidRPr="008269B2">
        <w:rPr>
          <w:rFonts w:ascii="Times New Roman" w:hAnsi="Times New Roman" w:cs="Times New Roman"/>
          <w:sz w:val="28"/>
          <w:szCs w:val="28"/>
        </w:rPr>
        <w:t>выходного дня позвол</w:t>
      </w:r>
      <w:r w:rsidR="008E6C77">
        <w:rPr>
          <w:rFonts w:ascii="Times New Roman" w:hAnsi="Times New Roman" w:cs="Times New Roman"/>
          <w:sz w:val="28"/>
          <w:szCs w:val="28"/>
        </w:rPr>
        <w:t>яет</w:t>
      </w:r>
      <w:r w:rsidR="00341CA4" w:rsidRPr="008269B2">
        <w:rPr>
          <w:rFonts w:ascii="Times New Roman" w:hAnsi="Times New Roman" w:cs="Times New Roman"/>
          <w:sz w:val="28"/>
          <w:szCs w:val="28"/>
        </w:rPr>
        <w:t xml:space="preserve"> обеспечивать население </w:t>
      </w:r>
      <w:r w:rsidR="00341CA4" w:rsidRPr="00577BED">
        <w:rPr>
          <w:rFonts w:ascii="Times New Roman" w:hAnsi="Times New Roman" w:cs="Times New Roman"/>
          <w:sz w:val="28"/>
          <w:szCs w:val="28"/>
        </w:rPr>
        <w:t>города</w:t>
      </w:r>
      <w:r w:rsidR="008E6C77">
        <w:rPr>
          <w:rFonts w:ascii="Times New Roman" w:hAnsi="Times New Roman" w:cs="Times New Roman"/>
          <w:sz w:val="28"/>
          <w:szCs w:val="28"/>
        </w:rPr>
        <w:t xml:space="preserve"> Смоленска</w:t>
      </w:r>
      <w:r w:rsidR="00341CA4" w:rsidRPr="00577BED">
        <w:rPr>
          <w:rFonts w:ascii="Times New Roman" w:hAnsi="Times New Roman" w:cs="Times New Roman"/>
          <w:sz w:val="28"/>
          <w:szCs w:val="28"/>
        </w:rPr>
        <w:t xml:space="preserve"> плодоовощной и сельскохозяйственной продукцией по более низким ценам.</w:t>
      </w:r>
    </w:p>
    <w:p w:rsidR="00341CA4" w:rsidRPr="009D3B8B" w:rsidRDefault="00341CA4" w:rsidP="00764C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В целях упорядочения размещения объектов нестационарной торговли и в соответствии с требованиями ФЗ от 28.12.2009 № 381-ФЗ Администрацией города Смоленска разработана схема размещения нестационарных торговых </w:t>
      </w:r>
      <w:r w:rsidRPr="009D3B8B">
        <w:rPr>
          <w:rFonts w:ascii="Times New Roman" w:eastAsia="Calibri" w:hAnsi="Times New Roman" w:cs="Times New Roman"/>
          <w:sz w:val="28"/>
          <w:szCs w:val="28"/>
        </w:rPr>
        <w:lastRenderedPageBreak/>
        <w:t>объектов на территории города Смоленска, в которую включено 42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Calibri" w:hAnsi="Times New Roman" w:cs="Times New Roman"/>
          <w:sz w:val="28"/>
          <w:szCs w:val="28"/>
        </w:rPr>
        <w:t>44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 торговых мест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D3B8B">
        <w:rPr>
          <w:rFonts w:ascii="Times New Roman" w:eastAsia="Calibri" w:hAnsi="Times New Roman" w:cs="Times New Roman"/>
          <w:sz w:val="28"/>
          <w:szCs w:val="28"/>
        </w:rPr>
        <w:t xml:space="preserve"> для сезонной реализации овощной продукции и 61 торговое место для продажи кваса, прохладительных напитков и мороженого.</w:t>
      </w:r>
    </w:p>
    <w:p w:rsidR="00341CA4" w:rsidRPr="00D63637" w:rsidRDefault="00341CA4" w:rsidP="00764C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B8B">
        <w:rPr>
          <w:rFonts w:ascii="Times New Roman" w:eastAsia="Calibri" w:hAnsi="Times New Roman" w:cs="Times New Roman"/>
          <w:sz w:val="28"/>
          <w:szCs w:val="28"/>
        </w:rPr>
        <w:t>Широко развита в городе Смоленске и оптовая торговля, насчитывающая около 240 предприятий, которая обеспечивает розничную торговлю различными группами товаров.</w:t>
      </w:r>
      <w:r w:rsidRPr="00D63637">
        <w:rPr>
          <w:rFonts w:ascii="Times New Roman" w:eastAsia="Calibri" w:hAnsi="Times New Roman" w:cs="Times New Roman"/>
          <w:sz w:val="28"/>
          <w:szCs w:val="28"/>
        </w:rPr>
        <w:tab/>
      </w:r>
    </w:p>
    <w:p w:rsidR="00341CA4" w:rsidRPr="009840EC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840EC">
        <w:rPr>
          <w:rFonts w:ascii="Times New Roman" w:hAnsi="Times New Roman" w:cs="Times New Roman"/>
          <w:spacing w:val="-10"/>
          <w:sz w:val="28"/>
          <w:szCs w:val="28"/>
        </w:rPr>
        <w:t>Одной из сфер экономики, затрагивающих жизненно важные интересы населения, является сфера платных услуг.</w:t>
      </w:r>
    </w:p>
    <w:p w:rsidR="00341CA4" w:rsidRDefault="0039214A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-10"/>
          <w:sz w:val="28"/>
          <w:szCs w:val="28"/>
        </w:rPr>
      </w:pP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За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8</w:t>
      </w:r>
      <w:r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месяцев 2018 года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населению города Смоленска организациями, не относящим</w:t>
      </w:r>
      <w:r w:rsidR="0092528A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>ся к субъектам малого предпринимательства, с численностью работающих более 15 человек (включая средние организации) было оказано пл</w:t>
      </w:r>
      <w:r w:rsidR="00FB6803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атных услуг на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10805,6</w:t>
      </w:r>
      <w:r w:rsidR="00FB6803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млн. рублей</w:t>
      </w:r>
      <w:r w:rsidR="00D13B84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или </w:t>
      </w:r>
      <w:r w:rsidR="00182506" w:rsidRPr="00CD2C93">
        <w:rPr>
          <w:rFonts w:ascii="Times New Roman" w:hAnsi="Times New Roman" w:cs="Times New Roman"/>
          <w:spacing w:val="-10"/>
          <w:sz w:val="28"/>
          <w:szCs w:val="28"/>
        </w:rPr>
        <w:t>98</w:t>
      </w:r>
      <w:r w:rsidR="00FD6B74">
        <w:rPr>
          <w:rFonts w:ascii="Times New Roman" w:hAnsi="Times New Roman" w:cs="Times New Roman"/>
          <w:spacing w:val="-10"/>
          <w:sz w:val="28"/>
          <w:szCs w:val="28"/>
        </w:rPr>
        <w:t>,0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% к </w:t>
      </w:r>
      <w:r w:rsidR="001420DF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соответствующему </w:t>
      </w:r>
      <w:r w:rsidR="00DA45CA">
        <w:rPr>
          <w:rFonts w:ascii="Times New Roman" w:hAnsi="Times New Roman" w:cs="Times New Roman"/>
          <w:spacing w:val="-10"/>
          <w:sz w:val="28"/>
          <w:szCs w:val="28"/>
        </w:rPr>
        <w:t>периоду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201</w:t>
      </w:r>
      <w:r w:rsidR="001420DF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7 </w:t>
      </w:r>
      <w:r w:rsidR="00341CA4" w:rsidRPr="00CD2C93">
        <w:rPr>
          <w:rFonts w:ascii="Times New Roman" w:hAnsi="Times New Roman" w:cs="Times New Roman"/>
          <w:spacing w:val="-10"/>
          <w:sz w:val="28"/>
          <w:szCs w:val="28"/>
        </w:rPr>
        <w:t>года</w:t>
      </w:r>
      <w:r w:rsidR="00F32EF7" w:rsidRPr="00CD2C93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767E1D">
        <w:rPr>
          <w:rFonts w:ascii="Times New Roman" w:hAnsi="Times New Roman" w:cs="Times New Roman"/>
          <w:color w:val="FF0000"/>
          <w:spacing w:val="-10"/>
          <w:sz w:val="28"/>
          <w:szCs w:val="28"/>
        </w:rPr>
        <w:t xml:space="preserve"> </w:t>
      </w:r>
    </w:p>
    <w:p w:rsidR="00341CA4" w:rsidRDefault="00341CA4" w:rsidP="00764C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динамика развития рынка платных услуг населению города Смоленска определена потребительским поведением населения на рынке жилищно-коммунальных, транспортных, телекоммуникационных, образовательных и медицинских услуг. </w:t>
      </w:r>
      <w:r w:rsidR="004D3462" w:rsidRPr="00CD2C93">
        <w:rPr>
          <w:rFonts w:ascii="Times New Roman" w:hAnsi="Times New Roman" w:cs="Times New Roman"/>
          <w:sz w:val="28"/>
          <w:szCs w:val="28"/>
        </w:rPr>
        <w:t>Доля их в структуре всех платных услуг в январе – августе 2018 года составляет 96</w:t>
      </w:r>
      <w:r w:rsidR="00FD6B74">
        <w:rPr>
          <w:rFonts w:ascii="Times New Roman" w:hAnsi="Times New Roman" w:cs="Times New Roman"/>
          <w:sz w:val="28"/>
          <w:szCs w:val="28"/>
        </w:rPr>
        <w:t>,0%</w:t>
      </w:r>
      <w:r w:rsidR="004D3462" w:rsidRPr="00CD2C93">
        <w:rPr>
          <w:rFonts w:ascii="Times New Roman" w:hAnsi="Times New Roman" w:cs="Times New Roman"/>
          <w:sz w:val="28"/>
          <w:szCs w:val="28"/>
        </w:rPr>
        <w:t>.</w:t>
      </w:r>
      <w:r w:rsidR="004D3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потребление неэластично к доходам населения и формируется главным образом под влиянием законодательных изменений цен и тарифов. </w:t>
      </w:r>
    </w:p>
    <w:p w:rsidR="00341CA4" w:rsidRPr="0017244A" w:rsidRDefault="00341CA4" w:rsidP="00764C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A971C9">
        <w:rPr>
          <w:rFonts w:ascii="Times New Roman" w:hAnsi="Times New Roman" w:cs="Times New Roman"/>
          <w:spacing w:val="-10"/>
          <w:sz w:val="28"/>
          <w:szCs w:val="28"/>
        </w:rPr>
        <w:t>По оценке в 2018 году объем платных услуг насе</w:t>
      </w:r>
      <w:r w:rsidR="00FB6803">
        <w:rPr>
          <w:rFonts w:ascii="Times New Roman" w:hAnsi="Times New Roman" w:cs="Times New Roman"/>
          <w:spacing w:val="-10"/>
          <w:sz w:val="28"/>
          <w:szCs w:val="28"/>
        </w:rPr>
        <w:t>лению составит 17333,0 млн. рублей</w:t>
      </w:r>
      <w:r w:rsidRPr="00A971C9">
        <w:rPr>
          <w:rFonts w:ascii="Times New Roman" w:hAnsi="Times New Roman" w:cs="Times New Roman"/>
          <w:spacing w:val="-10"/>
          <w:sz w:val="28"/>
          <w:szCs w:val="28"/>
        </w:rPr>
        <w:t>, что на 2</w:t>
      </w:r>
      <w:r w:rsidR="00FD6B74">
        <w:rPr>
          <w:rFonts w:ascii="Times New Roman" w:hAnsi="Times New Roman" w:cs="Times New Roman"/>
          <w:spacing w:val="-10"/>
          <w:sz w:val="28"/>
          <w:szCs w:val="28"/>
        </w:rPr>
        <w:t>,0</w:t>
      </w:r>
      <w:r w:rsidRPr="00A971C9">
        <w:rPr>
          <w:rFonts w:ascii="Times New Roman" w:hAnsi="Times New Roman" w:cs="Times New Roman"/>
          <w:spacing w:val="-10"/>
          <w:sz w:val="28"/>
          <w:szCs w:val="28"/>
        </w:rPr>
        <w:t xml:space="preserve">% ниже уровня 2017 года. </w:t>
      </w:r>
      <w:r w:rsidR="00767E1D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По мере роста </w:t>
      </w:r>
      <w:r w:rsidR="004D37EC" w:rsidRPr="00CD2C93">
        <w:rPr>
          <w:rFonts w:ascii="Times New Roman" w:hAnsi="Times New Roman" w:cs="Times New Roman"/>
          <w:spacing w:val="-10"/>
          <w:sz w:val="28"/>
          <w:szCs w:val="28"/>
        </w:rPr>
        <w:t>доходов населения</w:t>
      </w:r>
      <w:r w:rsidR="00725AA2" w:rsidRPr="00CD2C93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="004D37EC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4D3462">
        <w:rPr>
          <w:rFonts w:ascii="Times New Roman" w:hAnsi="Times New Roman" w:cs="Times New Roman"/>
          <w:spacing w:val="-10"/>
          <w:sz w:val="28"/>
          <w:szCs w:val="28"/>
        </w:rPr>
        <w:t>объем</w:t>
      </w:r>
      <w:r w:rsidR="00725AA2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потребления </w:t>
      </w:r>
      <w:r w:rsidR="004D37EC" w:rsidRPr="00CD2C93">
        <w:rPr>
          <w:rFonts w:ascii="Times New Roman" w:hAnsi="Times New Roman" w:cs="Times New Roman"/>
          <w:spacing w:val="-10"/>
          <w:sz w:val="28"/>
          <w:szCs w:val="28"/>
        </w:rPr>
        <w:t>платных услуг восстановится</w:t>
      </w:r>
      <w:r w:rsidR="004D3462">
        <w:rPr>
          <w:rFonts w:ascii="Times New Roman" w:hAnsi="Times New Roman" w:cs="Times New Roman"/>
          <w:spacing w:val="-10"/>
          <w:sz w:val="28"/>
          <w:szCs w:val="28"/>
        </w:rPr>
        <w:t>; с 2019 года будет наблюдаться небольшая положительная динамика</w:t>
      </w:r>
      <w:r w:rsidR="004D37EC" w:rsidRPr="00CD2C93">
        <w:rPr>
          <w:rFonts w:ascii="Times New Roman" w:hAnsi="Times New Roman" w:cs="Times New Roman"/>
          <w:spacing w:val="-10"/>
          <w:sz w:val="28"/>
          <w:szCs w:val="28"/>
        </w:rPr>
        <w:t xml:space="preserve"> и в 2024 году рост объема платных услуг населению составит</w:t>
      </w:r>
      <w:r w:rsidR="00FD6B7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4D37EC" w:rsidRPr="00CD2C93">
        <w:rPr>
          <w:rFonts w:ascii="Times New Roman" w:hAnsi="Times New Roman" w:cs="Times New Roman"/>
          <w:spacing w:val="-10"/>
          <w:sz w:val="28"/>
          <w:szCs w:val="28"/>
        </w:rPr>
        <w:t>102,9%.</w:t>
      </w:r>
      <w:r w:rsidR="00EA03B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</w:p>
    <w:p w:rsidR="00341CA4" w:rsidRPr="00A971C9" w:rsidRDefault="00FD6B74" w:rsidP="00BE2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5A5C49" wp14:editId="0FEA03AC">
            <wp:extent cx="6120130" cy="295973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41CA4" w:rsidRDefault="00341CA4" w:rsidP="00764C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  <w:lang w:val="en-US"/>
        </w:rPr>
      </w:pP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период до 2024 года планируется открытие следующих предприятий потребительского рынка: 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торгово-развлекательного центра «Кутузов» по ул. Кутузова, 11а, торговой площадью 10000 кв. м;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торгов</w:t>
      </w:r>
      <w:r w:rsidR="004618C5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центр</w:t>
      </w:r>
      <w:r w:rsidR="004618C5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«Сад-огород» по пр. Гагарина, площадью 1373,4 кв.</w:t>
      </w:r>
      <w:r w:rsidR="00FB680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торгово-бытово</w:t>
      </w:r>
      <w:r w:rsidR="004618C5">
        <w:rPr>
          <w:rFonts w:ascii="Times New Roman" w:hAnsi="Times New Roman"/>
          <w:bCs/>
          <w:sz w:val="28"/>
          <w:szCs w:val="28"/>
        </w:rPr>
        <w:t>го здания</w:t>
      </w:r>
      <w:r>
        <w:rPr>
          <w:rFonts w:ascii="Times New Roman" w:hAnsi="Times New Roman"/>
          <w:bCs/>
          <w:sz w:val="28"/>
          <w:szCs w:val="28"/>
        </w:rPr>
        <w:t xml:space="preserve"> по ул. Фрунзе, площадью 798,26 кв. м;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здания бытового обслуживания по Киевскому шоссе, 52;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общественного центра по ул. Нормандии Неман;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комплекса бытового обслуживания со встроенной автостоянкой по </w:t>
      </w:r>
      <w:r w:rsidR="000129EF">
        <w:rPr>
          <w:rFonts w:ascii="Times New Roman" w:hAnsi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Cs/>
          <w:sz w:val="28"/>
          <w:szCs w:val="28"/>
        </w:rPr>
        <w:t>ул. Кирова;</w:t>
      </w:r>
    </w:p>
    <w:p w:rsidR="00341CA4" w:rsidRDefault="00341CA4" w:rsidP="00764C17">
      <w:pPr>
        <w:pStyle w:val="a7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здани</w:t>
      </w:r>
      <w:r w:rsidR="004618C5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автомастерской с пристройкой административно-бытового здания по ул. Индустриальная и др.</w:t>
      </w:r>
    </w:p>
    <w:p w:rsidR="00341CA4" w:rsidRPr="00627776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27776">
        <w:rPr>
          <w:rFonts w:ascii="Times New Roman" w:hAnsi="Times New Roman"/>
          <w:bCs/>
          <w:sz w:val="28"/>
          <w:szCs w:val="28"/>
        </w:rPr>
        <w:t>Для повышения</w:t>
      </w:r>
      <w:r w:rsidRPr="00627776">
        <w:rPr>
          <w:rFonts w:ascii="Times New Roman" w:hAnsi="Times New Roman"/>
          <w:sz w:val="28"/>
          <w:szCs w:val="28"/>
        </w:rPr>
        <w:t xml:space="preserve"> качества обслуживания населения в 201</w:t>
      </w:r>
      <w:r>
        <w:rPr>
          <w:rFonts w:ascii="Times New Roman" w:hAnsi="Times New Roman"/>
          <w:sz w:val="28"/>
          <w:szCs w:val="28"/>
        </w:rPr>
        <w:t>9</w:t>
      </w:r>
      <w:r w:rsidR="00FB6803">
        <w:rPr>
          <w:rFonts w:ascii="Times New Roman" w:hAnsi="Times New Roman"/>
          <w:sz w:val="28"/>
          <w:szCs w:val="28"/>
        </w:rPr>
        <w:t xml:space="preserve"> </w:t>
      </w:r>
      <w:r w:rsidRPr="00627776">
        <w:rPr>
          <w:rFonts w:ascii="Times New Roman" w:hAnsi="Times New Roman"/>
          <w:sz w:val="28"/>
          <w:szCs w:val="28"/>
        </w:rPr>
        <w:t>-</w:t>
      </w:r>
      <w:r w:rsidR="00FB6803">
        <w:rPr>
          <w:rFonts w:ascii="Times New Roman" w:hAnsi="Times New Roman"/>
          <w:sz w:val="28"/>
          <w:szCs w:val="28"/>
        </w:rPr>
        <w:t xml:space="preserve"> </w:t>
      </w:r>
      <w:r w:rsidRPr="0062777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627776">
        <w:rPr>
          <w:rFonts w:ascii="Times New Roman" w:hAnsi="Times New Roman"/>
          <w:sz w:val="28"/>
          <w:szCs w:val="28"/>
        </w:rPr>
        <w:t xml:space="preserve"> годах Администрация города Смоленска будет осуществлять свою деятельность по следующим приоритетным направлениям:</w:t>
      </w:r>
    </w:p>
    <w:p w:rsidR="00341CA4" w:rsidRPr="00627776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27776">
        <w:rPr>
          <w:rFonts w:ascii="Times New Roman" w:hAnsi="Times New Roman"/>
          <w:sz w:val="28"/>
          <w:szCs w:val="28"/>
        </w:rPr>
        <w:t>- проведение мониторинга ситуации на потребительском рынке города с целью обеспечения территориальной доступности для населения товаров и услуг;</w:t>
      </w:r>
    </w:p>
    <w:p w:rsidR="00341CA4" w:rsidRPr="00627776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27776">
        <w:rPr>
          <w:rFonts w:ascii="Times New Roman" w:hAnsi="Times New Roman"/>
          <w:sz w:val="28"/>
          <w:szCs w:val="28"/>
        </w:rPr>
        <w:t>- оптимизация размещения нестационарных торговых объектов;</w:t>
      </w:r>
    </w:p>
    <w:p w:rsidR="00341CA4" w:rsidRPr="009017F9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9017F9">
        <w:rPr>
          <w:rFonts w:ascii="Times New Roman" w:hAnsi="Times New Roman"/>
          <w:sz w:val="28"/>
          <w:szCs w:val="28"/>
        </w:rPr>
        <w:t>-</w:t>
      </w:r>
      <w:r w:rsidR="00255A2C" w:rsidRPr="009017F9">
        <w:rPr>
          <w:rFonts w:ascii="Times New Roman" w:hAnsi="Times New Roman"/>
          <w:sz w:val="28"/>
          <w:szCs w:val="28"/>
        </w:rPr>
        <w:t xml:space="preserve"> </w:t>
      </w:r>
      <w:r w:rsidRPr="009017F9">
        <w:rPr>
          <w:rFonts w:ascii="Times New Roman" w:hAnsi="Times New Roman"/>
          <w:sz w:val="28"/>
          <w:szCs w:val="28"/>
        </w:rPr>
        <w:t>организация торгового обслуживания жителей города в дни празднования Дня Победы, Дня города;</w:t>
      </w:r>
    </w:p>
    <w:p w:rsidR="00341CA4" w:rsidRPr="00627776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27776">
        <w:rPr>
          <w:rFonts w:ascii="Times New Roman" w:hAnsi="Times New Roman"/>
          <w:sz w:val="28"/>
          <w:szCs w:val="28"/>
        </w:rPr>
        <w:t>-</w:t>
      </w:r>
      <w:r w:rsidR="00255A2C">
        <w:rPr>
          <w:rFonts w:ascii="Times New Roman" w:hAnsi="Times New Roman"/>
          <w:sz w:val="28"/>
          <w:szCs w:val="28"/>
        </w:rPr>
        <w:t xml:space="preserve"> </w:t>
      </w:r>
      <w:r w:rsidRPr="00627776">
        <w:rPr>
          <w:rFonts w:ascii="Times New Roman" w:hAnsi="Times New Roman"/>
          <w:sz w:val="28"/>
          <w:szCs w:val="28"/>
        </w:rPr>
        <w:t xml:space="preserve">организация </w:t>
      </w:r>
      <w:r w:rsidR="007E017F">
        <w:rPr>
          <w:rFonts w:ascii="Times New Roman" w:hAnsi="Times New Roman"/>
          <w:sz w:val="28"/>
          <w:szCs w:val="28"/>
        </w:rPr>
        <w:t>специализированных ярмарок</w:t>
      </w:r>
      <w:r w:rsidRPr="00627776">
        <w:rPr>
          <w:rFonts w:ascii="Times New Roman" w:hAnsi="Times New Roman"/>
          <w:sz w:val="28"/>
          <w:szCs w:val="28"/>
        </w:rPr>
        <w:t xml:space="preserve"> «Школьный базар», «Сад</w:t>
      </w:r>
      <w:r w:rsidR="00230B50">
        <w:rPr>
          <w:rFonts w:ascii="Times New Roman" w:hAnsi="Times New Roman"/>
          <w:sz w:val="28"/>
          <w:szCs w:val="28"/>
        </w:rPr>
        <w:t xml:space="preserve"> </w:t>
      </w:r>
      <w:r w:rsidRPr="00627776">
        <w:rPr>
          <w:rFonts w:ascii="Times New Roman" w:hAnsi="Times New Roman"/>
          <w:sz w:val="28"/>
          <w:szCs w:val="28"/>
        </w:rPr>
        <w:t>-</w:t>
      </w:r>
      <w:r w:rsidR="00230B50">
        <w:rPr>
          <w:rFonts w:ascii="Times New Roman" w:hAnsi="Times New Roman"/>
          <w:sz w:val="28"/>
          <w:szCs w:val="28"/>
        </w:rPr>
        <w:t xml:space="preserve"> </w:t>
      </w:r>
      <w:r w:rsidRPr="00627776">
        <w:rPr>
          <w:rFonts w:ascii="Times New Roman" w:hAnsi="Times New Roman"/>
          <w:sz w:val="28"/>
          <w:szCs w:val="28"/>
        </w:rPr>
        <w:t>огород»;</w:t>
      </w:r>
    </w:p>
    <w:p w:rsidR="00341CA4" w:rsidRPr="00627776" w:rsidRDefault="00341CA4" w:rsidP="00764C1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627776">
        <w:rPr>
          <w:rFonts w:ascii="Times New Roman" w:hAnsi="Times New Roman"/>
          <w:sz w:val="28"/>
          <w:szCs w:val="28"/>
        </w:rPr>
        <w:t>- оказание методической, консультационной и организационной помощи предпринимателям, действующим на потребительском рынке.</w:t>
      </w:r>
    </w:p>
    <w:p w:rsidR="008217F6" w:rsidRPr="0006778A" w:rsidRDefault="008217F6" w:rsidP="008217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потребительском рынке города Смоленска осуществляют деятельность три муниципальных унитарных предприятия</w:t>
      </w:r>
      <w:r w:rsidR="00EF5C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F6" w:rsidRPr="00E2757E" w:rsidRDefault="008217F6" w:rsidP="008217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СМУП «Заднепровский продовольственный рынок»</w:t>
      </w:r>
    </w:p>
    <w:p w:rsidR="00F537AB" w:rsidRDefault="008217F6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видом деятельности предприятия является предоставление в аренду </w:t>
      </w:r>
      <w:r w:rsidR="00D80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индивидуальным предпринимателям </w:t>
      </w:r>
      <w:r w:rsidR="00FD3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 для организации торговли, общественного питания, хранения товаров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этого предприятие оказывает услуги по ремонту и техническому обслуживанию торгового, весового, холодильного оборудования, организации и эксплуатации стоянки для автотранспорта, общественному питанию</w:t>
      </w:r>
      <w:r w:rsid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677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утвержденной схемой размещения торговых мест на предприятии организовано 1103 торговых места, в том числе для сельхозпроизводителей – 709, что составляет более 64% от общего количества. Под торговлю продовольственными товарами предоставлено 884 торговых мест, или 80% от общего количества. Для реализации продукции, выращенной на личных приусадебных участках граждан (пенсионеров), на рынке организовано 40 торговых мест на безвозмездной основе. </w:t>
      </w:r>
      <w:r w:rsidRPr="000677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DD729C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на предприятии составили </w:t>
      </w:r>
      <w:r w:rsidR="00DD729C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123,2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или </w:t>
      </w:r>
      <w:r w:rsidR="00DD729C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110,0</w:t>
      </w:r>
      <w:r w:rsidR="00161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уровню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D729C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  <w:r w:rsidR="0083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городской бюджет перечислен налог на прибыль в размере 6,6 млн.</w:t>
      </w:r>
      <w:r w:rsidR="00F5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в 1,4 раза больше, чем в 2016 году. </w:t>
      </w:r>
    </w:p>
    <w:p w:rsidR="008217F6" w:rsidRPr="00133172" w:rsidRDefault="00DD729C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8 месяцев 2018 года доходы составили 77,1 млн. руб.</w:t>
      </w:r>
      <w:r w:rsid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95,7% к соответствующему периоду 2017 года.</w:t>
      </w:r>
      <w:r w:rsidR="0091768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17686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332E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нижение доходов предприятия обусловлено оттоком предпринимателей, аре</w:t>
      </w:r>
      <w:r w:rsidR="00917686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ндующих торговые места на рынке</w:t>
      </w:r>
      <w:r w:rsidR="00F332E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</w:t>
      </w:r>
      <w:r w:rsidR="00616713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конкуренцией со стороны торговых центров, расположенных</w:t>
      </w:r>
      <w:r w:rsidR="00F332E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прилегающих территориях</w:t>
      </w:r>
      <w:r w:rsidR="00616713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32E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этого, в 3 квартале текущего года </w:t>
      </w:r>
      <w:r w:rsidR="00F332E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проводилась реконструкция и модернизация торговых рядов («Рыба», «Колбаса, мясные деликатесы»)</w:t>
      </w:r>
      <w:r w:rsidR="009760CD" w:rsidRP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17F6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Ожидаемое выполнение доходов от предоставления в аренду торговых мест, складских площадей и недвижимого имущества в 201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17F6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- 113,0 млн. рублей.</w:t>
      </w:r>
      <w:r w:rsidR="00133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C61" w:rsidRDefault="00EF5C61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F6" w:rsidRPr="00E2757E" w:rsidRDefault="008217F6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СМУП «Магазин 62»</w:t>
      </w:r>
    </w:p>
    <w:p w:rsidR="008217F6" w:rsidRPr="0006778A" w:rsidRDefault="008217F6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видом деятельности предприятия является розничная тор</w:t>
      </w:r>
      <w:r w:rsidR="0060491F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говля потребительскими товарами</w:t>
      </w:r>
      <w:r w:rsidR="00A975D4" w:rsidRPr="000677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розничной торговли в 201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4,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или 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93,3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года.</w:t>
      </w:r>
      <w:r w:rsidR="00EF43E7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году</w:t>
      </w:r>
      <w:r w:rsidR="00585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3E7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отсутствием </w:t>
      </w:r>
      <w:r w:rsidR="00221B32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предприятия </w:t>
      </w:r>
      <w:r w:rsidR="00EF43E7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лицензии на продажу алкогольной продукции</w:t>
      </w:r>
      <w:r w:rsid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B32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наблюдается существенное снижение товарооборота. 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8 месяцев 2018 года оборот розничной торговли составил 1,9 млн. руб., или 59,4% к уровню 2017 года. Ожидаемый оборот розничной торговли в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5D4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8217F6" w:rsidRPr="0006778A" w:rsidRDefault="008217F6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217F6" w:rsidRPr="00E2757E" w:rsidRDefault="008217F6" w:rsidP="008217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«Комбинат студенческого питания»</w:t>
      </w:r>
    </w:p>
    <w:p w:rsidR="0060491F" w:rsidRPr="0006778A" w:rsidRDefault="008217F6" w:rsidP="00604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деятельности предприятия является организация питания студентов и учащихся муниципальных общеобразовательных учреждений, оказание услуг, связанных с питанием и торгов</w:t>
      </w:r>
      <w:r w:rsidR="008269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продовольственными товарами</w:t>
      </w:r>
      <w:r w:rsidR="00984FBE" w:rsidRPr="0006778A">
        <w:rPr>
          <w:rFonts w:ascii="Times New Roman" w:hAnsi="Times New Roman" w:cs="Times New Roman"/>
          <w:sz w:val="28"/>
          <w:szCs w:val="28"/>
        </w:rPr>
        <w:t>.</w:t>
      </w:r>
    </w:p>
    <w:p w:rsidR="00984FBE" w:rsidRPr="008269B2" w:rsidRDefault="00984FBE" w:rsidP="00001941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highlight w:val="yellow"/>
          <w:lang w:eastAsia="ar-SA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заключенным муниципальным контрактам </w:t>
      </w:r>
      <w:r w:rsidR="0091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комбинат студенческого питания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ежедневный отпуск завтраков и обедов </w:t>
      </w:r>
      <w:r w:rsidR="001E62E9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бюджетным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общеобразовательным школам для бесплатного питания детей</w:t>
      </w:r>
      <w:r w:rsidR="001331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69B2" w:rsidRPr="0082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F6" w:rsidRPr="00001941" w:rsidRDefault="008217F6" w:rsidP="00E2719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Оборот общественного питания в 201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7 году составил 78,6 млн. руб.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или 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104,9% к уровню 2016 года. За 8 месяцев 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201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8 года оборот общественного питания 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составил 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52,0 млн. руб., или 113,5% к уровню 2017 года.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Ожидаемый оборот общественного питания в 201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8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году составит </w:t>
      </w:r>
      <w:r w:rsidR="00C1252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94,0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млн. рублей.</w:t>
      </w:r>
    </w:p>
    <w:p w:rsidR="008217F6" w:rsidRPr="002A0A30" w:rsidRDefault="008217F6" w:rsidP="008217F6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обороте общественного питания крупных и средних организаций </w:t>
      </w:r>
      <w:r w:rsidR="007A505F">
        <w:rPr>
          <w:rFonts w:ascii="Times New Roman" w:eastAsia="Arial" w:hAnsi="Times New Roman" w:cs="Times New Roman"/>
          <w:sz w:val="28"/>
          <w:szCs w:val="28"/>
          <w:lang w:eastAsia="ar-SA"/>
        </w:rPr>
        <w:t>данной отрасли в городе Смоленске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МУП «Комбинат студенческого питания» занимает 1</w:t>
      </w:r>
      <w:r w:rsidR="002A0A30"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001941">
        <w:rPr>
          <w:rFonts w:ascii="Times New Roman" w:eastAsia="Arial" w:hAnsi="Times New Roman" w:cs="Times New Roman"/>
          <w:sz w:val="28"/>
          <w:szCs w:val="28"/>
          <w:lang w:eastAsia="ar-SA"/>
        </w:rPr>
        <w:t>%.</w:t>
      </w:r>
    </w:p>
    <w:p w:rsidR="00484FD9" w:rsidRDefault="00484FD9" w:rsidP="00764C1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84FD9" w:rsidRPr="003D6265" w:rsidRDefault="00484FD9" w:rsidP="003D6265">
      <w:pPr>
        <w:pStyle w:val="ac"/>
        <w:numPr>
          <w:ilvl w:val="1"/>
          <w:numId w:val="26"/>
        </w:num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D6265">
        <w:rPr>
          <w:rFonts w:ascii="Times New Roman" w:hAnsi="Times New Roman"/>
          <w:b/>
          <w:bCs/>
          <w:i/>
          <w:sz w:val="28"/>
          <w:szCs w:val="28"/>
        </w:rPr>
        <w:t>Малое и среднее предпринимательство</w:t>
      </w:r>
    </w:p>
    <w:p w:rsidR="000250C1" w:rsidRPr="00DF2BAD" w:rsidRDefault="000250C1" w:rsidP="00764C1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84FD9" w:rsidRPr="00F3594A" w:rsidRDefault="00484FD9" w:rsidP="00764C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F3594A">
        <w:rPr>
          <w:rFonts w:ascii="Times New Roman" w:hAnsi="Times New Roman" w:cs="Times New Roman"/>
          <w:sz w:val="28"/>
          <w:szCs w:val="28"/>
        </w:rPr>
        <w:t>Малый и средний бизнес является важной и неотъемлемой частью экономики города Смоленска. Развитие потребительского рынка, рост объёмов товарооборота и предоставляемых населению услуг во многом обеспечивается именно за счет предприятий малого и среднего бизнеса и индивидуальных предпринимателей.</w:t>
      </w:r>
    </w:p>
    <w:p w:rsidR="00484FD9" w:rsidRPr="00F3594A" w:rsidRDefault="00484FD9" w:rsidP="00764C17">
      <w:pPr>
        <w:pStyle w:val="ConsPlusNormal"/>
        <w:ind w:firstLine="540"/>
        <w:jc w:val="both"/>
        <w:rPr>
          <w:sz w:val="28"/>
          <w:szCs w:val="28"/>
        </w:rPr>
      </w:pPr>
      <w:r w:rsidRPr="00F3594A">
        <w:rPr>
          <w:sz w:val="28"/>
          <w:szCs w:val="28"/>
        </w:rPr>
        <w:t xml:space="preserve">Субъекты малого и среднего бизнеса создают и модернизируют объекты производственного и бытового назначения, насыщают рынок товарами и услугами, формируют и расширяют конкурентную среду, обеспечивают занятость населения, пополняют доходную часть бюджета. За прошедшие годы в городе Смоленске усовершенствовалась правовая база, регулирующая вопросы развития малого и среднего предпринимательства, принимались меры </w:t>
      </w:r>
      <w:r w:rsidRPr="00F3594A">
        <w:rPr>
          <w:sz w:val="28"/>
          <w:szCs w:val="28"/>
        </w:rPr>
        <w:lastRenderedPageBreak/>
        <w:t>по устранению бюрократических барьеров.</w:t>
      </w:r>
    </w:p>
    <w:p w:rsidR="00484FD9" w:rsidRPr="00C03CA0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По данным </w:t>
      </w:r>
      <w:r w:rsidR="00133172">
        <w:rPr>
          <w:rFonts w:ascii="Times New Roman" w:hAnsi="Times New Roman" w:cs="Times New Roman"/>
          <w:spacing w:val="-5"/>
          <w:sz w:val="28"/>
          <w:szCs w:val="28"/>
        </w:rPr>
        <w:t xml:space="preserve">Смоленскстата </w:t>
      </w:r>
      <w:r w:rsidRPr="00C03CA0">
        <w:rPr>
          <w:rFonts w:ascii="Times New Roman" w:hAnsi="Times New Roman" w:cs="Times New Roman"/>
          <w:spacing w:val="-5"/>
          <w:sz w:val="28"/>
          <w:szCs w:val="28"/>
        </w:rPr>
        <w:t>на 01.01.201</w:t>
      </w:r>
      <w:r w:rsidR="00A87AFC">
        <w:rPr>
          <w:rFonts w:ascii="Times New Roman" w:hAnsi="Times New Roman" w:cs="Times New Roman"/>
          <w:spacing w:val="-5"/>
          <w:sz w:val="28"/>
          <w:szCs w:val="28"/>
        </w:rPr>
        <w:t>8</w:t>
      </w: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 в городе Смоленске зарегистрировано </w:t>
      </w:r>
      <w:r w:rsidRPr="00341CA4">
        <w:rPr>
          <w:rFonts w:ascii="Times New Roman" w:hAnsi="Times New Roman" w:cs="Times New Roman"/>
          <w:spacing w:val="-5"/>
          <w:sz w:val="28"/>
          <w:szCs w:val="28"/>
        </w:rPr>
        <w:t>11806</w:t>
      </w:r>
      <w:r w:rsidR="00D5651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03CA0">
        <w:rPr>
          <w:rFonts w:ascii="Times New Roman" w:hAnsi="Times New Roman" w:cs="Times New Roman"/>
          <w:color w:val="000000"/>
          <w:spacing w:val="-5"/>
          <w:sz w:val="28"/>
          <w:szCs w:val="28"/>
        </w:rPr>
        <w:t>малых и средних предпр</w:t>
      </w:r>
      <w:r w:rsidR="001D2CA2">
        <w:rPr>
          <w:rFonts w:ascii="Times New Roman" w:hAnsi="Times New Roman" w:cs="Times New Roman"/>
          <w:color w:val="000000"/>
          <w:spacing w:val="-5"/>
          <w:sz w:val="28"/>
          <w:szCs w:val="28"/>
        </w:rPr>
        <w:t>иятий</w:t>
      </w:r>
      <w:r w:rsidR="0025011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, </w:t>
      </w:r>
      <w:r w:rsidR="001D2CA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включая микропредприятия</w:t>
      </w:r>
      <w:r w:rsidR="0025011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(</w:t>
      </w:r>
      <w:r w:rsidR="001D2CA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далее </w:t>
      </w:r>
      <w:r w:rsidR="00295A4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- </w:t>
      </w:r>
      <w:r w:rsidR="00317673">
        <w:rPr>
          <w:rFonts w:ascii="Times New Roman" w:hAnsi="Times New Roman" w:cs="Times New Roman"/>
          <w:color w:val="000000"/>
          <w:spacing w:val="-5"/>
          <w:sz w:val="28"/>
          <w:szCs w:val="28"/>
        </w:rPr>
        <w:t>СМСП</w:t>
      </w:r>
      <w:r w:rsidR="00295A45">
        <w:rPr>
          <w:rFonts w:ascii="Times New Roman" w:hAnsi="Times New Roman" w:cs="Times New Roman"/>
          <w:color w:val="000000"/>
          <w:spacing w:val="-5"/>
          <w:sz w:val="28"/>
          <w:szCs w:val="28"/>
        </w:rPr>
        <w:t>)</w:t>
      </w:r>
      <w:r w:rsidRPr="00C03CA0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 из них:</w:t>
      </w:r>
    </w:p>
    <w:p w:rsidR="00484FD9" w:rsidRPr="00C03CA0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- средние предприятия – 69; </w:t>
      </w:r>
    </w:p>
    <w:p w:rsidR="00484FD9" w:rsidRPr="00C03CA0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03CA0">
        <w:rPr>
          <w:rFonts w:ascii="Times New Roman" w:hAnsi="Times New Roman" w:cs="Times New Roman"/>
          <w:spacing w:val="-5"/>
          <w:sz w:val="28"/>
          <w:szCs w:val="28"/>
        </w:rPr>
        <w:t>- малые предприятия – 953;</w:t>
      </w:r>
    </w:p>
    <w:p w:rsidR="00484FD9" w:rsidRPr="00C03CA0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- микропредприятия – 10784. </w:t>
      </w:r>
    </w:p>
    <w:p w:rsidR="00484FD9" w:rsidRPr="00F73AF0" w:rsidRDefault="00484FD9" w:rsidP="00764C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kern w:val="28"/>
          <w:sz w:val="28"/>
          <w:szCs w:val="28"/>
        </w:rPr>
      </w:pP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По сравнению с аналогичным периодом прошлого года количество </w:t>
      </w:r>
      <w:r>
        <w:rPr>
          <w:rFonts w:ascii="Times New Roman" w:hAnsi="Times New Roman" w:cs="Times New Roman"/>
          <w:spacing w:val="-5"/>
          <w:sz w:val="28"/>
          <w:szCs w:val="28"/>
        </w:rPr>
        <w:t>предприятий</w:t>
      </w:r>
      <w:r w:rsidRPr="00C03CA0">
        <w:rPr>
          <w:rFonts w:ascii="Times New Roman" w:hAnsi="Times New Roman" w:cs="Times New Roman"/>
          <w:spacing w:val="-5"/>
          <w:sz w:val="28"/>
          <w:szCs w:val="28"/>
        </w:rPr>
        <w:t xml:space="preserve"> малого и среднего предпринимательства (включая микропредприятия) увеличилось в 1,5 раза.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63FC6">
        <w:rPr>
          <w:rFonts w:ascii="Times New Roman" w:hAnsi="Times New Roman" w:cs="Times New Roman"/>
          <w:sz w:val="28"/>
          <w:szCs w:val="28"/>
        </w:rPr>
        <w:t>У</w:t>
      </w:r>
      <w:r w:rsidRPr="00E63FC6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величение количества </w:t>
      </w:r>
      <w:r w:rsidR="001D2CA2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СМСП </w:t>
      </w:r>
      <w:r w:rsidRPr="00E63FC6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обусловлено изменением критериев определения субъектов малого и среднего предпринимательства в соответствии с Федеральным законом от 24.07.2007 </w:t>
      </w:r>
      <w:r w:rsidR="00A52F34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         </w:t>
      </w:r>
      <w:r w:rsidRPr="00E63FC6">
        <w:rPr>
          <w:rFonts w:ascii="Times New Roman" w:hAnsi="Times New Roman" w:cs="Times New Roman"/>
          <w:spacing w:val="-4"/>
          <w:kern w:val="28"/>
          <w:sz w:val="28"/>
          <w:szCs w:val="28"/>
        </w:rPr>
        <w:t>№ 209-ФЗ</w:t>
      </w:r>
      <w:r w:rsidR="00D5651E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 </w:t>
      </w:r>
      <w:r w:rsidRPr="00E63FC6">
        <w:rPr>
          <w:rFonts w:ascii="Times New Roman" w:hAnsi="Times New Roman" w:cs="Times New Roman"/>
          <w:spacing w:val="-4"/>
          <w:kern w:val="28"/>
          <w:sz w:val="28"/>
          <w:szCs w:val="28"/>
        </w:rPr>
        <w:t>«О развитии малого и среднего предпринимательства в Российской Федерации».</w:t>
      </w:r>
      <w:r w:rsidRPr="008A46A5">
        <w:rPr>
          <w:rFonts w:ascii="Times New Roman" w:hAnsi="Times New Roman" w:cs="Times New Roman"/>
          <w:color w:val="C0504D" w:themeColor="accent2"/>
          <w:spacing w:val="-4"/>
          <w:kern w:val="28"/>
          <w:sz w:val="28"/>
          <w:szCs w:val="28"/>
        </w:rPr>
        <w:t xml:space="preserve"> </w:t>
      </w:r>
      <w:r w:rsidRPr="00F73AF0">
        <w:rPr>
          <w:rFonts w:ascii="Times New Roman" w:hAnsi="Times New Roman" w:cs="Times New Roman"/>
          <w:spacing w:val="-4"/>
          <w:kern w:val="28"/>
          <w:sz w:val="28"/>
          <w:szCs w:val="28"/>
        </w:rPr>
        <w:t>Кроме того, количество индивидуальных предпринимателей на 01.</w:t>
      </w:r>
      <w:r>
        <w:rPr>
          <w:rFonts w:ascii="Times New Roman" w:hAnsi="Times New Roman" w:cs="Times New Roman"/>
          <w:spacing w:val="-4"/>
          <w:kern w:val="28"/>
          <w:sz w:val="28"/>
          <w:szCs w:val="28"/>
        </w:rPr>
        <w:t>01</w:t>
      </w:r>
      <w:r w:rsidRPr="00F73AF0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.2018 составило 9981, что на </w:t>
      </w:r>
      <w:r>
        <w:rPr>
          <w:rFonts w:ascii="Times New Roman" w:hAnsi="Times New Roman" w:cs="Times New Roman"/>
          <w:spacing w:val="-4"/>
          <w:kern w:val="28"/>
          <w:sz w:val="28"/>
          <w:szCs w:val="28"/>
        </w:rPr>
        <w:t>2,1</w:t>
      </w:r>
      <w:r w:rsidRPr="00F73AF0">
        <w:rPr>
          <w:rFonts w:ascii="Times New Roman" w:hAnsi="Times New Roman" w:cs="Times New Roman"/>
          <w:spacing w:val="-4"/>
          <w:kern w:val="28"/>
          <w:sz w:val="28"/>
          <w:szCs w:val="28"/>
        </w:rPr>
        <w:t xml:space="preserve">% выше уровня 2016 года. </w:t>
      </w:r>
    </w:p>
    <w:p w:rsidR="00134899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pacing w:val="-4"/>
          <w:kern w:val="28"/>
          <w:sz w:val="28"/>
          <w:szCs w:val="28"/>
        </w:rPr>
      </w:pPr>
      <w:r w:rsidRPr="00B17A68">
        <w:rPr>
          <w:rFonts w:ascii="Times New Roman" w:hAnsi="Times New Roman" w:cs="Times New Roman"/>
          <w:spacing w:val="-4"/>
          <w:kern w:val="28"/>
          <w:sz w:val="28"/>
          <w:szCs w:val="28"/>
        </w:rPr>
        <w:t>Увеличение количества малых предприятий и числа индивидуальных предпринимателей в 2017 году обусловлено реализацией в городе Смоленске мероприятий по развитию инфраструктуры поддержки предпринимательства, созданию и поддержанию благоприятного экономического климата.</w:t>
      </w:r>
    </w:p>
    <w:p w:rsidR="00484FD9" w:rsidRPr="00B17A68" w:rsidRDefault="00484FD9" w:rsidP="00764C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7A68">
        <w:rPr>
          <w:rFonts w:ascii="Times New Roman" w:hAnsi="Times New Roman" w:cs="Times New Roman"/>
          <w:sz w:val="28"/>
          <w:szCs w:val="28"/>
        </w:rPr>
        <w:t xml:space="preserve">В среднесрочной перспективе прогнозируется </w:t>
      </w:r>
      <w:r w:rsidR="00601AC3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Pr="00B17A68">
        <w:rPr>
          <w:rFonts w:ascii="Times New Roman" w:hAnsi="Times New Roman" w:cs="Times New Roman"/>
          <w:sz w:val="28"/>
          <w:szCs w:val="28"/>
        </w:rPr>
        <w:t xml:space="preserve">укрепление позиций малого и среднего бизнеса города Смоленска. </w:t>
      </w:r>
      <w:r w:rsidR="00FA5112">
        <w:rPr>
          <w:rFonts w:ascii="Times New Roman" w:hAnsi="Times New Roman" w:cs="Times New Roman"/>
          <w:sz w:val="28"/>
          <w:szCs w:val="28"/>
        </w:rPr>
        <w:t>В 2018 году по оценке</w:t>
      </w:r>
      <w:r w:rsidRPr="00B17A68">
        <w:rPr>
          <w:rFonts w:ascii="Times New Roman" w:hAnsi="Times New Roman" w:cs="Times New Roman"/>
          <w:sz w:val="28"/>
          <w:szCs w:val="28"/>
        </w:rPr>
        <w:t xml:space="preserve"> количество СМСП увеличится на 767 единиц.</w:t>
      </w:r>
    </w:p>
    <w:p w:rsidR="0007702F" w:rsidRDefault="00484FD9" w:rsidP="00764C17">
      <w:pPr>
        <w:spacing w:after="0" w:line="240" w:lineRule="auto"/>
        <w:ind w:firstLine="709"/>
        <w:jc w:val="both"/>
        <w:rPr>
          <w:bCs/>
          <w:sz w:val="28"/>
          <w:szCs w:val="28"/>
          <w:highlight w:val="yellow"/>
        </w:rPr>
      </w:pPr>
      <w:r w:rsidRPr="00024E9B">
        <w:rPr>
          <w:rFonts w:ascii="Times New Roman" w:hAnsi="Times New Roman" w:cs="Times New Roman"/>
          <w:spacing w:val="-5"/>
          <w:sz w:val="28"/>
          <w:szCs w:val="28"/>
        </w:rPr>
        <w:t xml:space="preserve">Наибольшее количество </w:t>
      </w:r>
      <w:r w:rsidRPr="00024E9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СМСП (более 50%) </w:t>
      </w:r>
      <w:r w:rsidRPr="00024E9B">
        <w:rPr>
          <w:rFonts w:ascii="Times New Roman" w:hAnsi="Times New Roman" w:cs="Times New Roman"/>
          <w:spacing w:val="-5"/>
          <w:sz w:val="28"/>
          <w:szCs w:val="28"/>
        </w:rPr>
        <w:t>занято оптовой и розничной торговлей, ремонтом автотранспортных средств, бытовых изделий и предметов личного пользования, что объясняется высокой оборачиваемостью средств в этих сферах деятельности, производственную деятельность осуществляет лишь 8%</w:t>
      </w:r>
      <w:r w:rsidR="00D5651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24E9B">
        <w:rPr>
          <w:rFonts w:ascii="Times New Roman" w:hAnsi="Times New Roman" w:cs="Times New Roman"/>
          <w:spacing w:val="-5"/>
          <w:sz w:val="28"/>
          <w:szCs w:val="28"/>
        </w:rPr>
        <w:t>от общей численности СМСП. В</w:t>
      </w:r>
      <w:r w:rsidRPr="00024E9B">
        <w:rPr>
          <w:rFonts w:ascii="Times New Roman" w:hAnsi="Times New Roman" w:cs="Times New Roman"/>
          <w:bCs/>
          <w:sz w:val="28"/>
          <w:szCs w:val="28"/>
        </w:rPr>
        <w:t xml:space="preserve"> перспективе прогнозируется усиление конкуренции в основных сферах деятельности СМСП. </w:t>
      </w:r>
    </w:p>
    <w:p w:rsidR="00484FD9" w:rsidRPr="00024E9B" w:rsidRDefault="008F65BC" w:rsidP="00764C17">
      <w:pPr>
        <w:pStyle w:val="ab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экономике города</w:t>
      </w:r>
      <w:r w:rsidR="0007702F" w:rsidRPr="00982E33">
        <w:rPr>
          <w:sz w:val="28"/>
          <w:szCs w:val="28"/>
        </w:rPr>
        <w:t xml:space="preserve"> Смоленска</w:t>
      </w:r>
      <w:r w:rsidR="0007702F">
        <w:rPr>
          <w:sz w:val="28"/>
          <w:szCs w:val="28"/>
        </w:rPr>
        <w:t xml:space="preserve"> существуют сектора с небольшой конкуренцией и неосвоенные ниши</w:t>
      </w:r>
      <w:r w:rsidR="0007702F" w:rsidRPr="0007702F">
        <w:rPr>
          <w:sz w:val="28"/>
          <w:szCs w:val="28"/>
        </w:rPr>
        <w:t>.</w:t>
      </w:r>
      <w:r w:rsidR="00484FD9" w:rsidRPr="0007702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 т</w:t>
      </w:r>
      <w:r w:rsidR="00484FD9" w:rsidRPr="0007702F">
        <w:rPr>
          <w:bCs/>
          <w:sz w:val="28"/>
          <w:szCs w:val="28"/>
        </w:rPr>
        <w:t>ак</w:t>
      </w:r>
      <w:r>
        <w:rPr>
          <w:bCs/>
          <w:sz w:val="28"/>
          <w:szCs w:val="28"/>
        </w:rPr>
        <w:t>и</w:t>
      </w:r>
      <w:r w:rsidR="0007702F" w:rsidRPr="0007702F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сферам</w:t>
      </w:r>
      <w:r w:rsidR="00484FD9" w:rsidRPr="0007702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можно отнести </w:t>
      </w:r>
      <w:r w:rsidR="00484FD9" w:rsidRPr="0007702F">
        <w:rPr>
          <w:bCs/>
          <w:sz w:val="28"/>
          <w:szCs w:val="28"/>
        </w:rPr>
        <w:t>консалтинговые услуги, образовательн</w:t>
      </w:r>
      <w:r>
        <w:rPr>
          <w:bCs/>
          <w:sz w:val="28"/>
          <w:szCs w:val="28"/>
        </w:rPr>
        <w:t>ую</w:t>
      </w:r>
      <w:r w:rsidR="00484FD9" w:rsidRPr="0007702F">
        <w:rPr>
          <w:bCs/>
          <w:sz w:val="28"/>
          <w:szCs w:val="28"/>
        </w:rPr>
        <w:t xml:space="preserve"> и физкультурно-оздор</w:t>
      </w:r>
      <w:r>
        <w:rPr>
          <w:bCs/>
          <w:sz w:val="28"/>
          <w:szCs w:val="28"/>
        </w:rPr>
        <w:t>овительную</w:t>
      </w:r>
      <w:r w:rsidR="00484FD9" w:rsidRPr="0007702F">
        <w:rPr>
          <w:bCs/>
          <w:sz w:val="28"/>
          <w:szCs w:val="28"/>
        </w:rPr>
        <w:t xml:space="preserve"> деятельность, внутренний туризм.</w:t>
      </w:r>
    </w:p>
    <w:p w:rsidR="00484FD9" w:rsidRPr="00024E9B" w:rsidRDefault="00484FD9" w:rsidP="00764C17">
      <w:pPr>
        <w:pStyle w:val="ab"/>
        <w:spacing w:before="0" w:beforeAutospacing="0" w:after="0" w:afterAutospacing="0"/>
        <w:ind w:firstLine="720"/>
        <w:jc w:val="both"/>
        <w:rPr>
          <w:rFonts w:eastAsia="Calibri"/>
          <w:sz w:val="28"/>
          <w:szCs w:val="28"/>
        </w:rPr>
      </w:pPr>
      <w:r w:rsidRPr="00024E9B">
        <w:rPr>
          <w:sz w:val="28"/>
          <w:szCs w:val="28"/>
        </w:rPr>
        <w:t>В 2018</w:t>
      </w:r>
      <w:r w:rsidR="00255A2C">
        <w:rPr>
          <w:sz w:val="28"/>
          <w:szCs w:val="28"/>
        </w:rPr>
        <w:t xml:space="preserve"> - </w:t>
      </w:r>
      <w:r w:rsidRPr="00024E9B">
        <w:rPr>
          <w:sz w:val="28"/>
          <w:szCs w:val="28"/>
        </w:rPr>
        <w:t>2024 годах</w:t>
      </w:r>
      <w:r w:rsidR="008F65BC" w:rsidRPr="008F65BC">
        <w:rPr>
          <w:sz w:val="28"/>
          <w:szCs w:val="28"/>
        </w:rPr>
        <w:t xml:space="preserve"> </w:t>
      </w:r>
      <w:r w:rsidR="008F65BC">
        <w:rPr>
          <w:sz w:val="28"/>
          <w:szCs w:val="28"/>
        </w:rPr>
        <w:t>Администрацией города Смоленска</w:t>
      </w:r>
      <w:r w:rsidRPr="00024E9B">
        <w:rPr>
          <w:sz w:val="28"/>
          <w:szCs w:val="28"/>
        </w:rPr>
        <w:t xml:space="preserve"> будет продолжена реализация различных форм и направлений поддержки </w:t>
      </w:r>
      <w:r w:rsidRPr="00024E9B">
        <w:rPr>
          <w:color w:val="000000"/>
          <w:spacing w:val="-5"/>
          <w:sz w:val="28"/>
          <w:szCs w:val="28"/>
        </w:rPr>
        <w:t xml:space="preserve">СМСП, в том числе поддержка </w:t>
      </w:r>
      <w:r w:rsidRPr="00024E9B">
        <w:rPr>
          <w:rFonts w:eastAsia="Calibri"/>
          <w:sz w:val="28"/>
          <w:szCs w:val="28"/>
        </w:rPr>
        <w:t xml:space="preserve">молодежного предпринимательства, как одного из приоритетных направлений развития СМСП в городе Смоленске. </w:t>
      </w:r>
    </w:p>
    <w:p w:rsidR="00484FD9" w:rsidRPr="00024E9B" w:rsidRDefault="00484FD9" w:rsidP="00764C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4E9B">
        <w:rPr>
          <w:rFonts w:ascii="Times New Roman" w:hAnsi="Times New Roman" w:cs="Times New Roman"/>
          <w:sz w:val="28"/>
          <w:szCs w:val="28"/>
        </w:rPr>
        <w:t xml:space="preserve">Одной из приоритетных задач муниципальной политики останется поддержка инициатив, направленных на создание благоприятных условий для вовлечения населения в предпринимательскую деятельность. </w:t>
      </w:r>
    </w:p>
    <w:p w:rsidR="00484FD9" w:rsidRPr="00024E9B" w:rsidRDefault="00484FD9" w:rsidP="00764C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E9B">
        <w:rPr>
          <w:rFonts w:ascii="Times New Roman" w:hAnsi="Times New Roman" w:cs="Times New Roman"/>
          <w:sz w:val="28"/>
          <w:szCs w:val="28"/>
        </w:rPr>
        <w:t>Планируется расширить информационно-консультационную работу</w:t>
      </w:r>
      <w:r w:rsidR="009D6009">
        <w:rPr>
          <w:rFonts w:ascii="Times New Roman" w:hAnsi="Times New Roman" w:cs="Times New Roman"/>
          <w:sz w:val="28"/>
          <w:szCs w:val="28"/>
        </w:rPr>
        <w:t xml:space="preserve"> </w:t>
      </w:r>
      <w:r w:rsidRPr="00024E9B">
        <w:rPr>
          <w:rFonts w:ascii="Times New Roman" w:hAnsi="Times New Roman" w:cs="Times New Roman"/>
          <w:sz w:val="28"/>
          <w:szCs w:val="28"/>
        </w:rPr>
        <w:t>с предпринимательским сообществом, как со стороны Администрации города Смоленска, так и со стороны организаций</w:t>
      </w:r>
      <w:r w:rsidR="008F65BC">
        <w:rPr>
          <w:rFonts w:ascii="Times New Roman" w:hAnsi="Times New Roman" w:cs="Times New Roman"/>
          <w:sz w:val="28"/>
          <w:szCs w:val="28"/>
        </w:rPr>
        <w:t>, осуществляющих поддержку</w:t>
      </w:r>
      <w:r w:rsidRPr="00024E9B">
        <w:rPr>
          <w:rFonts w:ascii="Times New Roman" w:hAnsi="Times New Roman" w:cs="Times New Roman"/>
          <w:sz w:val="28"/>
          <w:szCs w:val="28"/>
        </w:rPr>
        <w:t xml:space="preserve"> предпринимательства,</w:t>
      </w:r>
      <w:r w:rsidRPr="00024E9B">
        <w:rPr>
          <w:rFonts w:ascii="Times New Roman" w:eastAsia="Calibri" w:hAnsi="Times New Roman" w:cs="Times New Roman"/>
          <w:sz w:val="28"/>
          <w:szCs w:val="28"/>
        </w:rPr>
        <w:t xml:space="preserve"> в форме рабочих встреч, круглых столов, обучающих проектов.</w:t>
      </w:r>
    </w:p>
    <w:p w:rsidR="00484FD9" w:rsidRPr="00024E9B" w:rsidRDefault="00484FD9" w:rsidP="00764C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E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 2024 году по сравнению с 2017 годом предполагается увеличение числа </w:t>
      </w:r>
      <w:r w:rsidR="00320189">
        <w:rPr>
          <w:rFonts w:ascii="Times New Roman" w:eastAsia="Calibri" w:hAnsi="Times New Roman" w:cs="Times New Roman"/>
          <w:sz w:val="28"/>
          <w:szCs w:val="28"/>
        </w:rPr>
        <w:t xml:space="preserve">СМСП </w:t>
      </w:r>
      <w:r w:rsidRPr="00024E9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024E9B">
        <w:rPr>
          <w:rFonts w:ascii="Times New Roman" w:eastAsia="Calibri" w:hAnsi="Times New Roman" w:cs="Times New Roman"/>
          <w:color w:val="000000"/>
          <w:sz w:val="28"/>
          <w:szCs w:val="28"/>
        </w:rPr>
        <w:t>34,7%, или на</w:t>
      </w:r>
      <w:r w:rsidRPr="00024E9B">
        <w:rPr>
          <w:rFonts w:ascii="Times New Roman" w:eastAsia="Calibri" w:hAnsi="Times New Roman" w:cs="Times New Roman"/>
          <w:sz w:val="28"/>
          <w:szCs w:val="28"/>
        </w:rPr>
        <w:t xml:space="preserve"> 4102 единицы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(ежегодное увеличение количества зарегистрированных предприятий малого и среднего предпринимательства составит 4</w:t>
      </w:r>
      <w:r w:rsidR="00B02071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%).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24E9B">
        <w:rPr>
          <w:rFonts w:ascii="Times New Roman" w:hAnsi="Times New Roman" w:cs="Times New Roman"/>
          <w:sz w:val="28"/>
          <w:szCs w:val="28"/>
        </w:rPr>
        <w:t xml:space="preserve">борот </w:t>
      </w:r>
      <w:r w:rsidR="00320189">
        <w:rPr>
          <w:rFonts w:ascii="Times New Roman" w:hAnsi="Times New Roman" w:cs="Times New Roman"/>
          <w:sz w:val="28"/>
          <w:szCs w:val="28"/>
        </w:rPr>
        <w:t xml:space="preserve">СМСП </w:t>
      </w:r>
      <w:r>
        <w:rPr>
          <w:rFonts w:ascii="Times New Roman" w:hAnsi="Times New Roman" w:cs="Times New Roman"/>
          <w:sz w:val="28"/>
          <w:szCs w:val="28"/>
        </w:rPr>
        <w:t xml:space="preserve">рассчитан </w:t>
      </w:r>
      <w:r w:rsidRPr="005256E8">
        <w:rPr>
          <w:rFonts w:ascii="Times New Roman" w:hAnsi="Times New Roman" w:cs="Times New Roman"/>
          <w:bCs/>
          <w:sz w:val="28"/>
          <w:szCs w:val="28"/>
        </w:rPr>
        <w:t>с учетом</w:t>
      </w:r>
      <w:r w:rsidRPr="00525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прогнозируемого уровня инфляции, определенного в </w:t>
      </w:r>
      <w:r w:rsidRPr="005256E8">
        <w:rPr>
          <w:rFonts w:ascii="Times New Roman" w:hAnsi="Times New Roman" w:cs="Times New Roman"/>
          <w:bCs/>
          <w:sz w:val="28"/>
          <w:szCs w:val="28"/>
        </w:rPr>
        <w:t>прогноз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Р</w:t>
      </w:r>
      <w:r>
        <w:rPr>
          <w:rFonts w:ascii="Times New Roman" w:hAnsi="Times New Roman" w:cs="Times New Roman"/>
          <w:bCs/>
          <w:sz w:val="28"/>
          <w:szCs w:val="28"/>
        </w:rPr>
        <w:t>оссийской Федерации до 2024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К концу прогнозируемого периода он </w:t>
      </w:r>
      <w:r w:rsidRPr="00024E9B">
        <w:rPr>
          <w:rFonts w:ascii="Times New Roman" w:hAnsi="Times New Roman" w:cs="Times New Roman"/>
          <w:sz w:val="28"/>
          <w:szCs w:val="28"/>
        </w:rPr>
        <w:t>составит 30,4 млрд. рублей, или 131,6% к уровню 2017 года.</w:t>
      </w:r>
    </w:p>
    <w:p w:rsidR="00FB0AA8" w:rsidRPr="00892469" w:rsidRDefault="00FB0AA8" w:rsidP="00764C17">
      <w:pPr>
        <w:pStyle w:val="ConsPlusNormal"/>
        <w:ind w:firstLine="540"/>
        <w:jc w:val="both"/>
        <w:rPr>
          <w:i/>
          <w:sz w:val="28"/>
          <w:szCs w:val="28"/>
        </w:rPr>
      </w:pPr>
    </w:p>
    <w:p w:rsidR="004E695D" w:rsidRPr="003D6265" w:rsidRDefault="004E695D" w:rsidP="003D6265">
      <w:pPr>
        <w:pStyle w:val="ac"/>
        <w:numPr>
          <w:ilvl w:val="1"/>
          <w:numId w:val="2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D62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Инвестиции</w:t>
      </w:r>
    </w:p>
    <w:p w:rsidR="00417A54" w:rsidRDefault="00417A54" w:rsidP="00764C17">
      <w:pPr>
        <w:pStyle w:val="Default"/>
        <w:ind w:firstLine="709"/>
        <w:jc w:val="both"/>
        <w:rPr>
          <w:sz w:val="28"/>
          <w:szCs w:val="28"/>
        </w:rPr>
      </w:pPr>
    </w:p>
    <w:p w:rsidR="00D76DD1" w:rsidRPr="00C65FDB" w:rsidRDefault="00D76DD1" w:rsidP="00764C1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общий объем инвестиций</w:t>
      </w:r>
      <w:r w:rsidR="00781861">
        <w:rPr>
          <w:sz w:val="28"/>
          <w:szCs w:val="28"/>
        </w:rPr>
        <w:t xml:space="preserve"> в основной капитал</w:t>
      </w:r>
      <w:r>
        <w:rPr>
          <w:sz w:val="28"/>
          <w:szCs w:val="28"/>
        </w:rPr>
        <w:t>, направленны</w:t>
      </w:r>
      <w:r w:rsidR="00781861">
        <w:rPr>
          <w:sz w:val="28"/>
          <w:szCs w:val="28"/>
        </w:rPr>
        <w:t>х</w:t>
      </w:r>
      <w:r>
        <w:rPr>
          <w:sz w:val="28"/>
          <w:szCs w:val="28"/>
        </w:rPr>
        <w:t xml:space="preserve"> на развитие экономики и социальной сферы города Смоленска, составил 9217,8 млн. рублей (по полному кругу организаций), индекс физического объема</w:t>
      </w:r>
      <w:r w:rsidR="00255A2C">
        <w:rPr>
          <w:sz w:val="28"/>
          <w:szCs w:val="28"/>
        </w:rPr>
        <w:t xml:space="preserve"> по отношению к 2016 году – 68,9</w:t>
      </w:r>
      <w:r>
        <w:rPr>
          <w:sz w:val="28"/>
          <w:szCs w:val="28"/>
        </w:rPr>
        <w:t xml:space="preserve">%. </w:t>
      </w:r>
      <w:r w:rsidR="00BD07AF">
        <w:rPr>
          <w:sz w:val="28"/>
          <w:szCs w:val="28"/>
        </w:rPr>
        <w:t xml:space="preserve">По оценке </w:t>
      </w:r>
      <w:r w:rsidR="00C65FDB" w:rsidRPr="00C65FDB">
        <w:rPr>
          <w:sz w:val="28"/>
          <w:szCs w:val="28"/>
        </w:rPr>
        <w:t xml:space="preserve">в 2018 году на развитие экономики города Смоленска будут направлены инвестиции в размере 10053,1 млн. рублей, индекс физического объема </w:t>
      </w:r>
      <w:r w:rsidR="00781861">
        <w:rPr>
          <w:sz w:val="28"/>
          <w:szCs w:val="28"/>
        </w:rPr>
        <w:t xml:space="preserve">инвестиций </w:t>
      </w:r>
      <w:r w:rsidR="00C65FDB" w:rsidRPr="00C65FDB">
        <w:rPr>
          <w:sz w:val="28"/>
          <w:szCs w:val="28"/>
        </w:rPr>
        <w:t>составит 106,4% к уровню 2017</w:t>
      </w:r>
      <w:r w:rsidR="00781861">
        <w:rPr>
          <w:sz w:val="28"/>
          <w:szCs w:val="28"/>
        </w:rPr>
        <w:t xml:space="preserve"> года</w:t>
      </w:r>
      <w:r w:rsidR="00C65FDB" w:rsidRPr="00C65FDB">
        <w:rPr>
          <w:sz w:val="28"/>
          <w:szCs w:val="28"/>
        </w:rPr>
        <w:t>.</w:t>
      </w:r>
    </w:p>
    <w:p w:rsidR="00D76DD1" w:rsidRDefault="00D76DD1" w:rsidP="00764C1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="00255A2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55A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2024 годах ожидается повышение инвестиционной активности организаций благодаря реализуемым мероприятиям, направленным на создание благоприятных условий ведения бизнеса, улучшение делового климата, </w:t>
      </w:r>
      <w:r w:rsidR="00781861">
        <w:rPr>
          <w:sz w:val="28"/>
          <w:szCs w:val="28"/>
        </w:rPr>
        <w:t xml:space="preserve">реализацию </w:t>
      </w:r>
      <w:r>
        <w:rPr>
          <w:sz w:val="28"/>
          <w:szCs w:val="28"/>
        </w:rPr>
        <w:t xml:space="preserve">системы поддержки экспорта. </w:t>
      </w:r>
    </w:p>
    <w:p w:rsidR="00D76DD1" w:rsidRDefault="00781861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15CD5">
        <w:rPr>
          <w:rFonts w:ascii="Times New Roman" w:hAnsi="Times New Roman" w:cs="Times New Roman"/>
          <w:sz w:val="28"/>
          <w:szCs w:val="28"/>
        </w:rPr>
        <w:t xml:space="preserve">ост объема инвестиций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76DD1" w:rsidRPr="00915CD5">
        <w:rPr>
          <w:rFonts w:ascii="Times New Roman" w:hAnsi="Times New Roman" w:cs="Times New Roman"/>
          <w:sz w:val="28"/>
          <w:szCs w:val="28"/>
        </w:rPr>
        <w:t>о прогноз</w:t>
      </w:r>
      <w:r w:rsidR="00915CD5" w:rsidRPr="00915CD5">
        <w:rPr>
          <w:rFonts w:ascii="Times New Roman" w:hAnsi="Times New Roman" w:cs="Times New Roman"/>
          <w:sz w:val="28"/>
          <w:szCs w:val="28"/>
        </w:rPr>
        <w:t>у</w:t>
      </w:r>
      <w:r w:rsidR="00D76DD1" w:rsidRPr="00915CD5">
        <w:rPr>
          <w:rFonts w:ascii="Times New Roman" w:hAnsi="Times New Roman" w:cs="Times New Roman"/>
          <w:sz w:val="28"/>
          <w:szCs w:val="28"/>
        </w:rPr>
        <w:t xml:space="preserve"> ожидается: 2019 год – 10</w:t>
      </w:r>
      <w:r w:rsidR="00255A2C">
        <w:rPr>
          <w:rFonts w:ascii="Times New Roman" w:hAnsi="Times New Roman" w:cs="Times New Roman"/>
          <w:sz w:val="28"/>
          <w:szCs w:val="28"/>
        </w:rPr>
        <w:t>5,6</w:t>
      </w:r>
      <w:r w:rsidR="00D76DD1" w:rsidRPr="00915CD5">
        <w:rPr>
          <w:rFonts w:ascii="Times New Roman" w:hAnsi="Times New Roman" w:cs="Times New Roman"/>
          <w:sz w:val="28"/>
          <w:szCs w:val="28"/>
        </w:rPr>
        <w:t>%, 2020 год –</w:t>
      </w:r>
      <w:r w:rsidR="00915CD5">
        <w:rPr>
          <w:rFonts w:ascii="Times New Roman" w:hAnsi="Times New Roman" w:cs="Times New Roman"/>
          <w:sz w:val="28"/>
          <w:szCs w:val="28"/>
        </w:rPr>
        <w:t xml:space="preserve"> 100</w:t>
      </w:r>
      <w:r w:rsidR="00D76DD1" w:rsidRPr="00915CD5">
        <w:rPr>
          <w:rFonts w:ascii="Times New Roman" w:hAnsi="Times New Roman" w:cs="Times New Roman"/>
          <w:sz w:val="28"/>
          <w:szCs w:val="28"/>
        </w:rPr>
        <w:t>,</w:t>
      </w:r>
      <w:r w:rsidR="00915C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="00D76DD1" w:rsidRPr="00915CD5">
        <w:rPr>
          <w:rFonts w:ascii="Times New Roman" w:hAnsi="Times New Roman" w:cs="Times New Roman"/>
          <w:sz w:val="28"/>
          <w:szCs w:val="28"/>
        </w:rPr>
        <w:t>2021 год – 10</w:t>
      </w:r>
      <w:r w:rsidR="00915CD5">
        <w:rPr>
          <w:rFonts w:ascii="Times New Roman" w:hAnsi="Times New Roman" w:cs="Times New Roman"/>
          <w:sz w:val="28"/>
          <w:szCs w:val="28"/>
        </w:rPr>
        <w:t>0,</w:t>
      </w:r>
      <w:r w:rsidR="00255A2C">
        <w:rPr>
          <w:rFonts w:ascii="Times New Roman" w:hAnsi="Times New Roman" w:cs="Times New Roman"/>
          <w:sz w:val="28"/>
          <w:szCs w:val="28"/>
        </w:rPr>
        <w:t>5</w:t>
      </w:r>
      <w:r w:rsidR="00D76DD1" w:rsidRPr="00915CD5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76DD1" w:rsidRPr="00915CD5">
        <w:rPr>
          <w:rFonts w:ascii="Times New Roman" w:hAnsi="Times New Roman" w:cs="Times New Roman"/>
          <w:sz w:val="28"/>
          <w:szCs w:val="28"/>
        </w:rPr>
        <w:t>2022 год –</w:t>
      </w:r>
      <w:r w:rsidR="00915CD5">
        <w:rPr>
          <w:rFonts w:ascii="Times New Roman" w:hAnsi="Times New Roman" w:cs="Times New Roman"/>
          <w:sz w:val="28"/>
          <w:szCs w:val="28"/>
        </w:rPr>
        <w:t xml:space="preserve"> 101,4</w:t>
      </w:r>
      <w:r w:rsidR="00D76DD1" w:rsidRPr="00915CD5">
        <w:rPr>
          <w:rFonts w:ascii="Times New Roman" w:hAnsi="Times New Roman" w:cs="Times New Roman"/>
          <w:sz w:val="28"/>
          <w:szCs w:val="28"/>
        </w:rPr>
        <w:t>%</w:t>
      </w:r>
      <w:r w:rsidR="005D54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DD1" w:rsidRPr="00915CD5">
        <w:rPr>
          <w:rFonts w:ascii="Times New Roman" w:hAnsi="Times New Roman" w:cs="Times New Roman"/>
          <w:sz w:val="28"/>
          <w:szCs w:val="28"/>
        </w:rPr>
        <w:t>2023 год –</w:t>
      </w:r>
      <w:r w:rsidR="00915CD5">
        <w:rPr>
          <w:rFonts w:ascii="Times New Roman" w:hAnsi="Times New Roman" w:cs="Times New Roman"/>
          <w:sz w:val="28"/>
          <w:szCs w:val="28"/>
        </w:rPr>
        <w:t xml:space="preserve"> 102,3</w:t>
      </w:r>
      <w:r>
        <w:rPr>
          <w:rFonts w:ascii="Times New Roman" w:hAnsi="Times New Roman" w:cs="Times New Roman"/>
          <w:sz w:val="28"/>
          <w:szCs w:val="28"/>
        </w:rPr>
        <w:t>%</w:t>
      </w:r>
      <w:r w:rsidR="005D549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DD1" w:rsidRPr="00915CD5">
        <w:rPr>
          <w:rFonts w:ascii="Times New Roman" w:hAnsi="Times New Roman" w:cs="Times New Roman"/>
          <w:sz w:val="28"/>
          <w:szCs w:val="28"/>
        </w:rPr>
        <w:t>2024 год –</w:t>
      </w:r>
      <w:r w:rsidR="00915CD5">
        <w:rPr>
          <w:rFonts w:ascii="Times New Roman" w:hAnsi="Times New Roman" w:cs="Times New Roman"/>
          <w:sz w:val="28"/>
          <w:szCs w:val="28"/>
        </w:rPr>
        <w:t xml:space="preserve"> </w:t>
      </w:r>
      <w:r w:rsidR="00D76DD1" w:rsidRPr="00915CD5">
        <w:rPr>
          <w:rFonts w:ascii="Times New Roman" w:hAnsi="Times New Roman" w:cs="Times New Roman"/>
          <w:sz w:val="28"/>
          <w:szCs w:val="28"/>
        </w:rPr>
        <w:t>10</w:t>
      </w:r>
      <w:r w:rsidR="00915CD5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D76DD1" w:rsidRPr="00915CD5">
        <w:rPr>
          <w:rFonts w:ascii="Times New Roman" w:hAnsi="Times New Roman" w:cs="Times New Roman"/>
          <w:sz w:val="28"/>
          <w:szCs w:val="28"/>
        </w:rPr>
        <w:t>.</w:t>
      </w:r>
    </w:p>
    <w:p w:rsidR="004C4C94" w:rsidRDefault="004C4C94" w:rsidP="00764C1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инвестиций в основной капитал в 2017 году по крупным и средним организациям составил 5550,1 млн. рублей, </w:t>
      </w:r>
      <w:r w:rsidR="00781861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70,5% к уровню 2016 года. </w:t>
      </w:r>
    </w:p>
    <w:p w:rsidR="004C4C94" w:rsidRPr="00CD40CC" w:rsidRDefault="00781861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CD40CC">
        <w:rPr>
          <w:color w:val="auto"/>
          <w:sz w:val="28"/>
          <w:szCs w:val="28"/>
        </w:rPr>
        <w:t xml:space="preserve"> прогнозном периоде </w:t>
      </w:r>
      <w:r>
        <w:rPr>
          <w:color w:val="auto"/>
          <w:sz w:val="28"/>
          <w:szCs w:val="28"/>
        </w:rPr>
        <w:t>о</w:t>
      </w:r>
      <w:r w:rsidR="004C4C94" w:rsidRPr="00CD40CC">
        <w:rPr>
          <w:color w:val="auto"/>
          <w:sz w:val="28"/>
          <w:szCs w:val="28"/>
        </w:rPr>
        <w:t>бъем инвестиций в основной капитал крупных и средних организаций</w:t>
      </w:r>
      <w:r>
        <w:rPr>
          <w:color w:val="auto"/>
          <w:sz w:val="28"/>
          <w:szCs w:val="28"/>
        </w:rPr>
        <w:t xml:space="preserve"> составит</w:t>
      </w:r>
      <w:r w:rsidR="004C4C94" w:rsidRPr="00CD40CC">
        <w:rPr>
          <w:color w:val="auto"/>
          <w:sz w:val="28"/>
          <w:szCs w:val="28"/>
        </w:rPr>
        <w:t xml:space="preserve">: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- 2018 год (оценка) – </w:t>
      </w:r>
      <w:r>
        <w:rPr>
          <w:color w:val="auto"/>
          <w:sz w:val="28"/>
          <w:szCs w:val="28"/>
        </w:rPr>
        <w:t>5883,1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- 2019 год – </w:t>
      </w:r>
      <w:r>
        <w:rPr>
          <w:color w:val="auto"/>
          <w:sz w:val="28"/>
          <w:szCs w:val="28"/>
        </w:rPr>
        <w:t>6177,3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- 2020 год – </w:t>
      </w:r>
      <w:r>
        <w:rPr>
          <w:color w:val="auto"/>
          <w:sz w:val="28"/>
          <w:szCs w:val="28"/>
        </w:rPr>
        <w:t>6300,</w:t>
      </w:r>
      <w:r w:rsidR="00255A2C">
        <w:rPr>
          <w:color w:val="auto"/>
          <w:sz w:val="28"/>
          <w:szCs w:val="28"/>
        </w:rPr>
        <w:t>9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- 2021 год – </w:t>
      </w:r>
      <w:r>
        <w:rPr>
          <w:color w:val="auto"/>
          <w:sz w:val="28"/>
          <w:szCs w:val="28"/>
        </w:rPr>
        <w:t>6426,</w:t>
      </w:r>
      <w:r w:rsidR="00255A2C">
        <w:rPr>
          <w:color w:val="auto"/>
          <w:sz w:val="28"/>
          <w:szCs w:val="28"/>
        </w:rPr>
        <w:t>9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- 2022 год – </w:t>
      </w:r>
      <w:r>
        <w:rPr>
          <w:color w:val="auto"/>
          <w:sz w:val="28"/>
          <w:szCs w:val="28"/>
        </w:rPr>
        <w:t>6619,</w:t>
      </w:r>
      <w:r w:rsidR="00255A2C">
        <w:rPr>
          <w:color w:val="auto"/>
          <w:sz w:val="28"/>
          <w:szCs w:val="28"/>
        </w:rPr>
        <w:t>9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Pr="00CD40CC" w:rsidRDefault="004C4C94" w:rsidP="00764C1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0CC">
        <w:rPr>
          <w:color w:val="auto"/>
          <w:sz w:val="28"/>
          <w:szCs w:val="28"/>
        </w:rPr>
        <w:t xml:space="preserve">- 2023 год – </w:t>
      </w:r>
      <w:r>
        <w:rPr>
          <w:color w:val="auto"/>
          <w:sz w:val="28"/>
          <w:szCs w:val="28"/>
        </w:rPr>
        <w:t>6884,</w:t>
      </w:r>
      <w:r w:rsidR="00255A2C">
        <w:rPr>
          <w:color w:val="auto"/>
          <w:sz w:val="28"/>
          <w:szCs w:val="28"/>
        </w:rPr>
        <w:t>5</w:t>
      </w:r>
      <w:r w:rsidRPr="00CD40CC">
        <w:rPr>
          <w:color w:val="auto"/>
          <w:sz w:val="28"/>
          <w:szCs w:val="28"/>
        </w:rPr>
        <w:t xml:space="preserve"> млн. рублей, </w:t>
      </w:r>
    </w:p>
    <w:p w:rsidR="004C4C94" w:rsidRDefault="004C4C94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0CC">
        <w:rPr>
          <w:rFonts w:ascii="Times New Roman" w:hAnsi="Times New Roman" w:cs="Times New Roman"/>
          <w:sz w:val="28"/>
          <w:szCs w:val="28"/>
        </w:rPr>
        <w:t xml:space="preserve">- 2024 год – </w:t>
      </w:r>
      <w:r>
        <w:rPr>
          <w:rFonts w:ascii="Times New Roman" w:hAnsi="Times New Roman" w:cs="Times New Roman"/>
          <w:sz w:val="28"/>
          <w:szCs w:val="28"/>
        </w:rPr>
        <w:t>7022,1</w:t>
      </w:r>
      <w:r w:rsidRPr="00CD40CC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EB1B18" w:rsidRDefault="00F9432F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9432F">
        <w:rPr>
          <w:rFonts w:ascii="Times New Roman" w:hAnsi="Times New Roman" w:cs="Times New Roman"/>
          <w:sz w:val="28"/>
          <w:szCs w:val="28"/>
        </w:rPr>
        <w:t xml:space="preserve">На динамику и структуру инвестиций в основной капитал существенное влияние будет </w:t>
      </w:r>
      <w:r w:rsidRPr="00C65FDB">
        <w:rPr>
          <w:rFonts w:ascii="Times New Roman" w:hAnsi="Times New Roman" w:cs="Times New Roman"/>
          <w:sz w:val="28"/>
          <w:szCs w:val="28"/>
        </w:rPr>
        <w:t xml:space="preserve">оказывать </w:t>
      </w:r>
      <w:r w:rsidR="00C65FDB" w:rsidRPr="00C65FDB">
        <w:rPr>
          <w:rFonts w:ascii="Times New Roman" w:hAnsi="Times New Roman" w:cs="Times New Roman"/>
          <w:sz w:val="28"/>
          <w:szCs w:val="28"/>
        </w:rPr>
        <w:t>строительство новых предприятий в сфере обрабатывающей промышленности</w:t>
      </w:r>
      <w:r w:rsidR="00EB1B18">
        <w:rPr>
          <w:rFonts w:ascii="Times New Roman" w:hAnsi="Times New Roman" w:cs="Times New Roman"/>
          <w:sz w:val="28"/>
          <w:szCs w:val="28"/>
        </w:rPr>
        <w:t xml:space="preserve"> </w:t>
      </w:r>
      <w:r w:rsidR="00CA7857">
        <w:rPr>
          <w:rFonts w:ascii="Times New Roman" w:hAnsi="Times New Roman" w:cs="Times New Roman"/>
          <w:iCs/>
          <w:color w:val="000000"/>
          <w:sz w:val="28"/>
          <w:szCs w:val="28"/>
        </w:rPr>
        <w:t>на территории</w:t>
      </w:r>
      <w:r w:rsidR="00EB1B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индустриального парка «Феникс»: </w:t>
      </w:r>
    </w:p>
    <w:p w:rsidR="00EB1B18" w:rsidRDefault="00EB1B18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 предприятия по производству алюминиевого профиля общестроительного назначения;</w:t>
      </w:r>
    </w:p>
    <w:p w:rsidR="00EB1B18" w:rsidRDefault="00EB1B18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 завода компании «Вальцматик» по производству оборудования для агропромышленных и логистических комплексов;</w:t>
      </w:r>
    </w:p>
    <w:p w:rsidR="00CA7857" w:rsidRPr="00C843F8" w:rsidRDefault="00EB1B18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4C4C94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iCs/>
          <w:sz w:val="28"/>
          <w:szCs w:val="28"/>
        </w:rPr>
        <w:t xml:space="preserve"> - предприятия по выпуску шинопроводных систем и силового электротехнического оборудования.  </w:t>
      </w:r>
    </w:p>
    <w:p w:rsidR="00103BC9" w:rsidRDefault="00F9432F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32F">
        <w:rPr>
          <w:rFonts w:ascii="Times New Roman" w:hAnsi="Times New Roman" w:cs="Times New Roman"/>
          <w:sz w:val="28"/>
          <w:szCs w:val="28"/>
        </w:rPr>
        <w:t xml:space="preserve"> </w:t>
      </w:r>
      <w:r w:rsidR="00CA7857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Pr="00F9432F">
        <w:rPr>
          <w:rFonts w:ascii="Times New Roman" w:hAnsi="Times New Roman" w:cs="Times New Roman"/>
          <w:sz w:val="28"/>
          <w:szCs w:val="28"/>
        </w:rPr>
        <w:t>реализ</w:t>
      </w:r>
      <w:r w:rsidR="00CA7857">
        <w:rPr>
          <w:rFonts w:ascii="Times New Roman" w:hAnsi="Times New Roman" w:cs="Times New Roman"/>
          <w:sz w:val="28"/>
          <w:szCs w:val="28"/>
        </w:rPr>
        <w:t>овать</w:t>
      </w:r>
      <w:r w:rsidRPr="00F9432F">
        <w:rPr>
          <w:rFonts w:ascii="Times New Roman" w:hAnsi="Times New Roman" w:cs="Times New Roman"/>
          <w:sz w:val="28"/>
          <w:szCs w:val="28"/>
        </w:rPr>
        <w:t xml:space="preserve"> инвестиционны</w:t>
      </w:r>
      <w:r w:rsidR="00CA7857">
        <w:rPr>
          <w:rFonts w:ascii="Times New Roman" w:hAnsi="Times New Roman" w:cs="Times New Roman"/>
          <w:sz w:val="28"/>
          <w:szCs w:val="28"/>
        </w:rPr>
        <w:t>е</w:t>
      </w:r>
      <w:r w:rsidRPr="00F9432F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A7857">
        <w:rPr>
          <w:rFonts w:ascii="Times New Roman" w:hAnsi="Times New Roman" w:cs="Times New Roman"/>
          <w:sz w:val="28"/>
          <w:szCs w:val="28"/>
        </w:rPr>
        <w:t>ы</w:t>
      </w:r>
      <w:r w:rsidRPr="00F9432F">
        <w:rPr>
          <w:rFonts w:ascii="Times New Roman" w:hAnsi="Times New Roman" w:cs="Times New Roman"/>
          <w:sz w:val="28"/>
          <w:szCs w:val="28"/>
        </w:rPr>
        <w:t xml:space="preserve"> </w:t>
      </w:r>
      <w:r w:rsidR="00EB1B18">
        <w:rPr>
          <w:rFonts w:ascii="Times New Roman" w:hAnsi="Times New Roman" w:cs="Times New Roman"/>
          <w:sz w:val="28"/>
          <w:szCs w:val="28"/>
        </w:rPr>
        <w:t xml:space="preserve">по </w:t>
      </w:r>
      <w:r w:rsidR="00EB1B18" w:rsidRPr="00F9432F">
        <w:rPr>
          <w:rFonts w:ascii="Times New Roman" w:hAnsi="Times New Roman" w:cs="Times New Roman"/>
          <w:sz w:val="28"/>
          <w:szCs w:val="28"/>
        </w:rPr>
        <w:t>модернизаци</w:t>
      </w:r>
      <w:r w:rsidR="00EB1B18">
        <w:rPr>
          <w:rFonts w:ascii="Times New Roman" w:hAnsi="Times New Roman" w:cs="Times New Roman"/>
          <w:sz w:val="28"/>
          <w:szCs w:val="28"/>
        </w:rPr>
        <w:t>и</w:t>
      </w:r>
      <w:r w:rsidR="00EB1B18" w:rsidRPr="00F9432F">
        <w:rPr>
          <w:rFonts w:ascii="Times New Roman" w:hAnsi="Times New Roman" w:cs="Times New Roman"/>
          <w:sz w:val="28"/>
          <w:szCs w:val="28"/>
        </w:rPr>
        <w:t xml:space="preserve"> и техническо</w:t>
      </w:r>
      <w:r w:rsidR="00EB1B18">
        <w:rPr>
          <w:rFonts w:ascii="Times New Roman" w:hAnsi="Times New Roman" w:cs="Times New Roman"/>
          <w:sz w:val="28"/>
          <w:szCs w:val="28"/>
        </w:rPr>
        <w:t>му</w:t>
      </w:r>
      <w:r w:rsidR="00EB1B18" w:rsidRPr="00F9432F">
        <w:rPr>
          <w:rFonts w:ascii="Times New Roman" w:hAnsi="Times New Roman" w:cs="Times New Roman"/>
          <w:sz w:val="28"/>
          <w:szCs w:val="28"/>
        </w:rPr>
        <w:t xml:space="preserve"> перевоо</w:t>
      </w:r>
      <w:r w:rsidR="00EB1B18">
        <w:rPr>
          <w:rFonts w:ascii="Times New Roman" w:hAnsi="Times New Roman" w:cs="Times New Roman"/>
          <w:sz w:val="28"/>
          <w:szCs w:val="28"/>
        </w:rPr>
        <w:t>ружени</w:t>
      </w:r>
      <w:r w:rsidR="00C843F8">
        <w:rPr>
          <w:rFonts w:ascii="Times New Roman" w:hAnsi="Times New Roman" w:cs="Times New Roman"/>
          <w:sz w:val="28"/>
          <w:szCs w:val="28"/>
        </w:rPr>
        <w:t>ю</w:t>
      </w:r>
      <w:r w:rsidR="00EB1B18">
        <w:rPr>
          <w:rFonts w:ascii="Times New Roman" w:hAnsi="Times New Roman" w:cs="Times New Roman"/>
          <w:sz w:val="28"/>
          <w:szCs w:val="28"/>
        </w:rPr>
        <w:t xml:space="preserve"> действующих производств в сфере промышленности </w:t>
      </w:r>
      <w:r w:rsidR="00CA785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9432F">
        <w:rPr>
          <w:rFonts w:ascii="Times New Roman" w:hAnsi="Times New Roman" w:cs="Times New Roman"/>
          <w:sz w:val="28"/>
          <w:szCs w:val="28"/>
        </w:rPr>
        <w:t>организаци</w:t>
      </w:r>
      <w:r w:rsidR="00CA7857">
        <w:rPr>
          <w:rFonts w:ascii="Times New Roman" w:hAnsi="Times New Roman" w:cs="Times New Roman"/>
          <w:sz w:val="28"/>
          <w:szCs w:val="28"/>
        </w:rPr>
        <w:t>и:</w:t>
      </w:r>
      <w:r w:rsidRPr="00F94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«Смоленский авиационный завод»</w:t>
      </w:r>
      <w:r w:rsidR="00C65FDB">
        <w:rPr>
          <w:rFonts w:ascii="Times New Roman" w:hAnsi="Times New Roman" w:cs="Times New Roman"/>
          <w:sz w:val="28"/>
          <w:szCs w:val="28"/>
        </w:rPr>
        <w:t xml:space="preserve"> (выпуск учебно-тренировочных самолетов МиГ-АТ и СР-10, планируемый объем инвести</w:t>
      </w:r>
      <w:r w:rsidR="00A52F34">
        <w:rPr>
          <w:rFonts w:ascii="Times New Roman" w:hAnsi="Times New Roman" w:cs="Times New Roman"/>
          <w:sz w:val="28"/>
          <w:szCs w:val="28"/>
        </w:rPr>
        <w:t>ций в 2018 году 699, 2 млн. рублей</w:t>
      </w:r>
      <w:r w:rsidR="00C65F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ФГУП СПО </w:t>
      </w:r>
      <w:r w:rsidRPr="00F9432F">
        <w:rPr>
          <w:rFonts w:ascii="Times New Roman" w:hAnsi="Times New Roman" w:cs="Times New Roman"/>
          <w:sz w:val="28"/>
          <w:szCs w:val="28"/>
        </w:rPr>
        <w:t>«Аналитприбор»</w:t>
      </w:r>
      <w:r w:rsidR="00CA7857">
        <w:rPr>
          <w:rFonts w:ascii="Times New Roman" w:hAnsi="Times New Roman" w:cs="Times New Roman"/>
          <w:sz w:val="28"/>
          <w:szCs w:val="28"/>
        </w:rPr>
        <w:t>,</w:t>
      </w:r>
      <w:r w:rsidR="00C65FDB">
        <w:rPr>
          <w:rFonts w:ascii="Times New Roman" w:hAnsi="Times New Roman" w:cs="Times New Roman"/>
          <w:sz w:val="28"/>
          <w:szCs w:val="28"/>
        </w:rPr>
        <w:t xml:space="preserve"> </w:t>
      </w:r>
      <w:r w:rsidRPr="00F9432F">
        <w:rPr>
          <w:rFonts w:ascii="Times New Roman" w:hAnsi="Times New Roman" w:cs="Times New Roman"/>
          <w:sz w:val="28"/>
          <w:szCs w:val="28"/>
        </w:rPr>
        <w:t xml:space="preserve">АО </w:t>
      </w:r>
      <w:r>
        <w:rPr>
          <w:rFonts w:ascii="Times New Roman" w:hAnsi="Times New Roman" w:cs="Times New Roman"/>
          <w:sz w:val="28"/>
          <w:szCs w:val="28"/>
        </w:rPr>
        <w:t>НПП «Измеритель»</w:t>
      </w:r>
      <w:r w:rsidR="00C65FDB">
        <w:rPr>
          <w:rFonts w:ascii="Times New Roman" w:hAnsi="Times New Roman" w:cs="Times New Roman"/>
          <w:sz w:val="28"/>
          <w:szCs w:val="28"/>
        </w:rPr>
        <w:t xml:space="preserve"> (техническое перевооружение в рамках </w:t>
      </w:r>
      <w:r w:rsidR="00786B79">
        <w:rPr>
          <w:rFonts w:ascii="Times New Roman" w:hAnsi="Times New Roman" w:cs="Times New Roman"/>
          <w:sz w:val="28"/>
          <w:szCs w:val="28"/>
        </w:rPr>
        <w:t>Федеральной целевой программы «Развитие оборонно-промышленного комплекса на 2018</w:t>
      </w:r>
      <w:r w:rsidR="00255A2C">
        <w:rPr>
          <w:rFonts w:ascii="Times New Roman" w:hAnsi="Times New Roman" w:cs="Times New Roman"/>
          <w:sz w:val="28"/>
          <w:szCs w:val="28"/>
        </w:rPr>
        <w:t xml:space="preserve"> </w:t>
      </w:r>
      <w:r w:rsidR="00786B79">
        <w:rPr>
          <w:rFonts w:ascii="Times New Roman" w:hAnsi="Times New Roman" w:cs="Times New Roman"/>
          <w:sz w:val="28"/>
          <w:szCs w:val="28"/>
        </w:rPr>
        <w:t>-</w:t>
      </w:r>
      <w:r w:rsidR="00255A2C">
        <w:rPr>
          <w:rFonts w:ascii="Times New Roman" w:hAnsi="Times New Roman" w:cs="Times New Roman"/>
          <w:sz w:val="28"/>
          <w:szCs w:val="28"/>
        </w:rPr>
        <w:t xml:space="preserve"> </w:t>
      </w:r>
      <w:r w:rsidR="00786B79">
        <w:rPr>
          <w:rFonts w:ascii="Times New Roman" w:hAnsi="Times New Roman" w:cs="Times New Roman"/>
          <w:sz w:val="28"/>
          <w:szCs w:val="28"/>
        </w:rPr>
        <w:t>2025 годы»</w:t>
      </w:r>
      <w:r w:rsidR="00C65F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ООО «Смоленский комбинат хлебопродуктов»</w:t>
      </w:r>
      <w:r w:rsidR="00C65FDB">
        <w:rPr>
          <w:rFonts w:ascii="Times New Roman" w:hAnsi="Times New Roman" w:cs="Times New Roman"/>
          <w:sz w:val="28"/>
          <w:szCs w:val="28"/>
        </w:rPr>
        <w:t xml:space="preserve"> (установка новой линии гранулирования комбикормов, планируемый объем инв</w:t>
      </w:r>
      <w:r w:rsidR="00A52F34">
        <w:rPr>
          <w:rFonts w:ascii="Times New Roman" w:hAnsi="Times New Roman" w:cs="Times New Roman"/>
          <w:sz w:val="28"/>
          <w:szCs w:val="28"/>
        </w:rPr>
        <w:t>естиций в 2018 году 65</w:t>
      </w:r>
      <w:r w:rsidR="003113E9">
        <w:rPr>
          <w:rFonts w:ascii="Times New Roman" w:hAnsi="Times New Roman" w:cs="Times New Roman"/>
          <w:sz w:val="28"/>
          <w:szCs w:val="28"/>
        </w:rPr>
        <w:t>,0</w:t>
      </w:r>
      <w:r w:rsidR="00A52F34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C65F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ОАО «ПО «Кристалл»</w:t>
      </w:r>
      <w:r w:rsidR="00CA7857">
        <w:rPr>
          <w:rFonts w:ascii="Times New Roman" w:hAnsi="Times New Roman" w:cs="Times New Roman"/>
          <w:sz w:val="28"/>
          <w:szCs w:val="28"/>
        </w:rPr>
        <w:t xml:space="preserve"> (рост объема инвестиций в 2021 году на 68,5% по отношению к 2018 году)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6EAE">
        <w:rPr>
          <w:rFonts w:ascii="Times New Roman" w:hAnsi="Times New Roman" w:cs="Times New Roman"/>
          <w:sz w:val="28"/>
          <w:szCs w:val="28"/>
        </w:rPr>
        <w:t>АО «Ледванс»</w:t>
      </w:r>
      <w:r w:rsidR="00625EDC">
        <w:rPr>
          <w:rFonts w:ascii="Times New Roman" w:hAnsi="Times New Roman" w:cs="Times New Roman"/>
          <w:sz w:val="28"/>
          <w:szCs w:val="28"/>
        </w:rPr>
        <w:t xml:space="preserve"> (рост объема инвестиций в 6,1 раза в 2018 году по сравнению с 2017 годом)</w:t>
      </w:r>
      <w:r w:rsidR="00396EAE">
        <w:rPr>
          <w:rFonts w:ascii="Times New Roman" w:hAnsi="Times New Roman" w:cs="Times New Roman"/>
          <w:sz w:val="28"/>
          <w:szCs w:val="28"/>
        </w:rPr>
        <w:t xml:space="preserve">, </w:t>
      </w:r>
      <w:r w:rsidR="00A10F63">
        <w:rPr>
          <w:rFonts w:ascii="Times New Roman" w:hAnsi="Times New Roman" w:cs="Times New Roman"/>
          <w:sz w:val="28"/>
          <w:szCs w:val="28"/>
        </w:rPr>
        <w:t>ОА</w:t>
      </w:r>
      <w:r w:rsidR="00625EDC">
        <w:rPr>
          <w:rFonts w:ascii="Times New Roman" w:hAnsi="Times New Roman" w:cs="Times New Roman"/>
          <w:sz w:val="28"/>
          <w:szCs w:val="28"/>
        </w:rPr>
        <w:t xml:space="preserve">О «Пирамида» (рост объема инвестиций в 4,4 раза в 2018 году по сравнению с 2017 годом), </w:t>
      </w:r>
      <w:r>
        <w:rPr>
          <w:rFonts w:ascii="Times New Roman" w:hAnsi="Times New Roman" w:cs="Times New Roman"/>
          <w:sz w:val="28"/>
          <w:szCs w:val="28"/>
        </w:rPr>
        <w:t>ООО «Елизавета+»</w:t>
      </w:r>
      <w:r w:rsidR="00C65FDB">
        <w:rPr>
          <w:rFonts w:ascii="Times New Roman" w:hAnsi="Times New Roman" w:cs="Times New Roman"/>
          <w:sz w:val="28"/>
          <w:szCs w:val="28"/>
        </w:rPr>
        <w:t xml:space="preserve"> (рост объема инвестиций в 1,9 раза в 2019 году по сравнению с 2018 годом)</w:t>
      </w:r>
      <w:r>
        <w:rPr>
          <w:rFonts w:ascii="Times New Roman" w:hAnsi="Times New Roman" w:cs="Times New Roman"/>
          <w:sz w:val="28"/>
          <w:szCs w:val="28"/>
        </w:rPr>
        <w:t>, ООО «Лалибелла кофе»</w:t>
      </w:r>
      <w:r w:rsidR="00CA7857">
        <w:rPr>
          <w:rFonts w:ascii="Times New Roman" w:hAnsi="Times New Roman" w:cs="Times New Roman"/>
          <w:sz w:val="28"/>
          <w:szCs w:val="28"/>
        </w:rPr>
        <w:t xml:space="preserve"> (</w:t>
      </w:r>
      <w:r w:rsidR="00C65FDB">
        <w:rPr>
          <w:rFonts w:ascii="Times New Roman" w:hAnsi="Times New Roman" w:cs="Times New Roman"/>
          <w:sz w:val="28"/>
          <w:szCs w:val="28"/>
        </w:rPr>
        <w:t>рост объема инвестиций в 4,4 раза</w:t>
      </w:r>
      <w:r w:rsidR="00CD40CC">
        <w:rPr>
          <w:rFonts w:ascii="Times New Roman" w:hAnsi="Times New Roman" w:cs="Times New Roman"/>
          <w:sz w:val="28"/>
          <w:szCs w:val="28"/>
        </w:rPr>
        <w:t xml:space="preserve"> </w:t>
      </w:r>
      <w:r w:rsidR="00C65FDB">
        <w:rPr>
          <w:rFonts w:ascii="Times New Roman" w:hAnsi="Times New Roman" w:cs="Times New Roman"/>
          <w:sz w:val="28"/>
          <w:szCs w:val="28"/>
        </w:rPr>
        <w:t>в 2018 году по сравнению с 2017 годом)</w:t>
      </w:r>
      <w:r w:rsidR="00CA7857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Pr="00F943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32F" w:rsidRPr="00F9432F" w:rsidRDefault="00F9432F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="00CA7857">
        <w:rPr>
          <w:rFonts w:ascii="Times New Roman" w:hAnsi="Times New Roman" w:cs="Times New Roman"/>
          <w:sz w:val="28"/>
          <w:szCs w:val="28"/>
        </w:rPr>
        <w:t xml:space="preserve">настоящее время </w:t>
      </w:r>
      <w:r>
        <w:rPr>
          <w:rFonts w:ascii="Times New Roman" w:hAnsi="Times New Roman" w:cs="Times New Roman"/>
          <w:sz w:val="28"/>
          <w:szCs w:val="28"/>
        </w:rPr>
        <w:t>реализуется инвестиционный проект «Восстановление работы смоленского молочного комбината</w:t>
      </w:r>
      <w:r w:rsidR="00103BC9">
        <w:rPr>
          <w:rFonts w:ascii="Times New Roman" w:hAnsi="Times New Roman" w:cs="Times New Roman"/>
          <w:sz w:val="28"/>
          <w:szCs w:val="28"/>
        </w:rPr>
        <w:t xml:space="preserve"> «Роса», общий объем инвестиций </w:t>
      </w:r>
      <w:r w:rsidR="005257CE">
        <w:rPr>
          <w:rFonts w:ascii="Times New Roman" w:hAnsi="Times New Roman" w:cs="Times New Roman"/>
          <w:sz w:val="28"/>
          <w:szCs w:val="28"/>
        </w:rPr>
        <w:t xml:space="preserve">за </w:t>
      </w:r>
      <w:r w:rsidR="007F3779">
        <w:rPr>
          <w:rFonts w:ascii="Times New Roman" w:hAnsi="Times New Roman" w:cs="Times New Roman"/>
          <w:sz w:val="28"/>
          <w:szCs w:val="28"/>
        </w:rPr>
        <w:t xml:space="preserve">2017 </w:t>
      </w:r>
      <w:r w:rsidR="003113E9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7F3779">
        <w:rPr>
          <w:rFonts w:ascii="Times New Roman" w:hAnsi="Times New Roman" w:cs="Times New Roman"/>
          <w:sz w:val="28"/>
          <w:szCs w:val="28"/>
        </w:rPr>
        <w:t xml:space="preserve"> 2018 годы </w:t>
      </w:r>
      <w:r w:rsidR="00103BC9">
        <w:rPr>
          <w:rFonts w:ascii="Times New Roman" w:hAnsi="Times New Roman" w:cs="Times New Roman"/>
          <w:sz w:val="28"/>
          <w:szCs w:val="28"/>
        </w:rPr>
        <w:t>составит 1</w:t>
      </w:r>
      <w:r w:rsidR="00CA7857">
        <w:rPr>
          <w:rFonts w:ascii="Times New Roman" w:hAnsi="Times New Roman" w:cs="Times New Roman"/>
          <w:sz w:val="28"/>
          <w:szCs w:val="28"/>
        </w:rPr>
        <w:t>00</w:t>
      </w:r>
      <w:r w:rsidR="00103BC9">
        <w:rPr>
          <w:rFonts w:ascii="Times New Roman" w:hAnsi="Times New Roman" w:cs="Times New Roman"/>
          <w:sz w:val="28"/>
          <w:szCs w:val="28"/>
        </w:rPr>
        <w:t xml:space="preserve"> мл</w:t>
      </w:r>
      <w:r w:rsidR="00CA7857">
        <w:rPr>
          <w:rFonts w:ascii="Times New Roman" w:hAnsi="Times New Roman" w:cs="Times New Roman"/>
          <w:sz w:val="28"/>
          <w:szCs w:val="28"/>
        </w:rPr>
        <w:t>н. руб</w:t>
      </w:r>
      <w:r w:rsidR="007646D8">
        <w:rPr>
          <w:rFonts w:ascii="Times New Roman" w:hAnsi="Times New Roman" w:cs="Times New Roman"/>
          <w:sz w:val="28"/>
          <w:szCs w:val="28"/>
        </w:rPr>
        <w:t>лей</w:t>
      </w:r>
      <w:r w:rsidR="00103BC9">
        <w:rPr>
          <w:rFonts w:ascii="Times New Roman" w:hAnsi="Times New Roman" w:cs="Times New Roman"/>
          <w:sz w:val="28"/>
          <w:szCs w:val="28"/>
        </w:rPr>
        <w:t xml:space="preserve">. Молочный комбинат будет выпускать </w:t>
      </w:r>
      <w:r w:rsidR="00CA7857">
        <w:rPr>
          <w:rFonts w:ascii="Times New Roman" w:hAnsi="Times New Roman" w:cs="Times New Roman"/>
          <w:sz w:val="28"/>
          <w:szCs w:val="28"/>
        </w:rPr>
        <w:t>традиционные молочные продукты</w:t>
      </w:r>
      <w:r w:rsidR="00103BC9">
        <w:rPr>
          <w:rFonts w:ascii="Times New Roman" w:hAnsi="Times New Roman" w:cs="Times New Roman"/>
          <w:sz w:val="28"/>
          <w:szCs w:val="28"/>
        </w:rPr>
        <w:t xml:space="preserve">, </w:t>
      </w:r>
      <w:r w:rsidR="00CA7857">
        <w:rPr>
          <w:rFonts w:ascii="Times New Roman" w:hAnsi="Times New Roman" w:cs="Times New Roman"/>
          <w:sz w:val="28"/>
          <w:szCs w:val="28"/>
        </w:rPr>
        <w:t xml:space="preserve">используя молоко местных производителей; </w:t>
      </w:r>
      <w:r w:rsidR="00103BC9">
        <w:rPr>
          <w:rFonts w:ascii="Times New Roman" w:hAnsi="Times New Roman" w:cs="Times New Roman"/>
          <w:sz w:val="28"/>
          <w:szCs w:val="28"/>
        </w:rPr>
        <w:t>минимальный объем переработки молока</w:t>
      </w:r>
      <w:r w:rsidR="00CA7857">
        <w:rPr>
          <w:rFonts w:ascii="Times New Roman" w:hAnsi="Times New Roman" w:cs="Times New Roman"/>
          <w:sz w:val="28"/>
          <w:szCs w:val="28"/>
        </w:rPr>
        <w:t xml:space="preserve"> в сутки</w:t>
      </w:r>
      <w:r w:rsidR="00103BC9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255A2C">
        <w:rPr>
          <w:rFonts w:ascii="Times New Roman" w:hAnsi="Times New Roman" w:cs="Times New Roman"/>
          <w:sz w:val="28"/>
          <w:szCs w:val="28"/>
        </w:rPr>
        <w:t xml:space="preserve">  </w:t>
      </w:r>
      <w:r w:rsidR="00103BC9">
        <w:rPr>
          <w:rFonts w:ascii="Times New Roman" w:hAnsi="Times New Roman" w:cs="Times New Roman"/>
          <w:sz w:val="28"/>
          <w:szCs w:val="28"/>
        </w:rPr>
        <w:t xml:space="preserve"> 150</w:t>
      </w:r>
      <w:r w:rsidR="00255A2C">
        <w:rPr>
          <w:rFonts w:ascii="Times New Roman" w:hAnsi="Times New Roman" w:cs="Times New Roman"/>
          <w:sz w:val="28"/>
          <w:szCs w:val="28"/>
        </w:rPr>
        <w:t xml:space="preserve"> </w:t>
      </w:r>
      <w:r w:rsidR="00103BC9">
        <w:rPr>
          <w:rFonts w:ascii="Times New Roman" w:hAnsi="Times New Roman" w:cs="Times New Roman"/>
          <w:sz w:val="28"/>
          <w:szCs w:val="28"/>
        </w:rPr>
        <w:t>-</w:t>
      </w:r>
      <w:r w:rsidR="00255A2C">
        <w:rPr>
          <w:rFonts w:ascii="Times New Roman" w:hAnsi="Times New Roman" w:cs="Times New Roman"/>
          <w:sz w:val="28"/>
          <w:szCs w:val="28"/>
        </w:rPr>
        <w:t xml:space="preserve"> </w:t>
      </w:r>
      <w:r w:rsidR="00103BC9">
        <w:rPr>
          <w:rFonts w:ascii="Times New Roman" w:hAnsi="Times New Roman" w:cs="Times New Roman"/>
          <w:sz w:val="28"/>
          <w:szCs w:val="28"/>
        </w:rPr>
        <w:t xml:space="preserve">200 тонн. </w:t>
      </w:r>
    </w:p>
    <w:p w:rsidR="00AE6A6A" w:rsidRPr="009822DD" w:rsidRDefault="00AE6A6A" w:rsidP="00764C17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В среднесрочной перспективе п</w:t>
      </w:r>
      <w:r w:rsidRPr="009822DD">
        <w:rPr>
          <w:sz w:val="28"/>
          <w:szCs w:val="28"/>
        </w:rPr>
        <w:t xml:space="preserve">ланируется </w:t>
      </w:r>
      <w:r w:rsidRPr="009822DD">
        <w:rPr>
          <w:iCs/>
          <w:color w:val="000000"/>
          <w:sz w:val="28"/>
          <w:szCs w:val="28"/>
        </w:rPr>
        <w:t>застройка территории Западного II жилого микрорайона на Краснинском шоссе; строительство жилого комплекса «Соловьиная роща»;</w:t>
      </w:r>
      <w:r w:rsidR="00CA7857">
        <w:rPr>
          <w:iCs/>
          <w:color w:val="000000"/>
          <w:sz w:val="28"/>
          <w:szCs w:val="28"/>
        </w:rPr>
        <w:t xml:space="preserve"> осуществление </w:t>
      </w:r>
      <w:r w:rsidRPr="009822DD">
        <w:rPr>
          <w:iCs/>
          <w:color w:val="000000"/>
          <w:sz w:val="28"/>
          <w:szCs w:val="28"/>
        </w:rPr>
        <w:t>многоэтажн</w:t>
      </w:r>
      <w:r w:rsidR="00CA7857">
        <w:rPr>
          <w:iCs/>
          <w:color w:val="000000"/>
          <w:sz w:val="28"/>
          <w:szCs w:val="28"/>
        </w:rPr>
        <w:t>ой застройки</w:t>
      </w:r>
      <w:r w:rsidRPr="009822DD">
        <w:rPr>
          <w:iCs/>
          <w:color w:val="000000"/>
          <w:sz w:val="28"/>
          <w:szCs w:val="28"/>
        </w:rPr>
        <w:t xml:space="preserve"> в районе улиц Матросова - Воробьева - Черняховского, Твардовского - Исаковского - Чаплина - Герцена, строительство микрорайонов Вязовенька, Семичевка,</w:t>
      </w:r>
      <w:r w:rsidR="007F3779">
        <w:rPr>
          <w:iCs/>
          <w:color w:val="000000"/>
          <w:sz w:val="28"/>
          <w:szCs w:val="28"/>
        </w:rPr>
        <w:t xml:space="preserve"> в поселках Одинцово и </w:t>
      </w:r>
      <w:r w:rsidRPr="009822DD">
        <w:rPr>
          <w:iCs/>
          <w:color w:val="000000"/>
          <w:sz w:val="28"/>
          <w:szCs w:val="28"/>
        </w:rPr>
        <w:t>Миловид</w:t>
      </w:r>
      <w:r w:rsidR="00B023EB">
        <w:rPr>
          <w:iCs/>
          <w:color w:val="000000"/>
          <w:sz w:val="28"/>
          <w:szCs w:val="28"/>
        </w:rPr>
        <w:t>ово</w:t>
      </w:r>
      <w:r w:rsidR="007F3779">
        <w:rPr>
          <w:iCs/>
          <w:color w:val="000000"/>
          <w:sz w:val="28"/>
          <w:szCs w:val="28"/>
        </w:rPr>
        <w:t xml:space="preserve">, малоэтажная застройка </w:t>
      </w:r>
      <w:r w:rsidR="00044E49">
        <w:rPr>
          <w:iCs/>
          <w:color w:val="000000"/>
          <w:sz w:val="28"/>
          <w:szCs w:val="28"/>
        </w:rPr>
        <w:t xml:space="preserve">в </w:t>
      </w:r>
      <w:r w:rsidR="007F3779">
        <w:rPr>
          <w:iCs/>
          <w:color w:val="000000"/>
          <w:sz w:val="28"/>
          <w:szCs w:val="28"/>
        </w:rPr>
        <w:t xml:space="preserve">поселках Анастасино и Пасово </w:t>
      </w:r>
      <w:r w:rsidRPr="009822DD">
        <w:rPr>
          <w:iCs/>
          <w:color w:val="000000"/>
          <w:sz w:val="28"/>
          <w:szCs w:val="28"/>
        </w:rPr>
        <w:t>и др.</w:t>
      </w:r>
    </w:p>
    <w:p w:rsidR="00AE6A6A" w:rsidRPr="009822DD" w:rsidRDefault="00CA7857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 </w:t>
      </w:r>
      <w:r w:rsidR="00AE6A6A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2018</w:t>
      </w:r>
      <w:r w:rsidR="00E87A7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AE6A6A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E87A7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AE6A6A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2020 годах планируется </w:t>
      </w:r>
      <w:r w:rsidR="00EB1B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также строительство следующих объектов: </w:t>
      </w:r>
      <w:r w:rsidR="00AE6A6A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гемодиализного центр</w:t>
      </w:r>
      <w:r w:rsidR="00EB1B18">
        <w:rPr>
          <w:rFonts w:ascii="Times New Roman" w:hAnsi="Times New Roman" w:cs="Times New Roman"/>
          <w:iCs/>
          <w:color w:val="000000"/>
          <w:sz w:val="28"/>
          <w:szCs w:val="28"/>
        </w:rPr>
        <w:t>а</w:t>
      </w:r>
      <w:r w:rsidR="00AE6A6A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крытого спортивного комплекса без трибун для зрителей в микрорайоне Королевка</w:t>
      </w:r>
      <w:r w:rsidR="00EB1B1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B1B18">
        <w:rPr>
          <w:rFonts w:ascii="Times New Roman" w:hAnsi="Times New Roman" w:cs="Times New Roman"/>
          <w:iCs/>
          <w:color w:val="000000"/>
          <w:sz w:val="28"/>
          <w:szCs w:val="28"/>
        </w:rPr>
        <w:t>автосалона «То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йота </w:t>
      </w:r>
      <w:r w:rsidR="00452FD1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30402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Смоленск»  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по ул. Кутузова,</w:t>
      </w:r>
      <w:r w:rsidR="00EB1B18" w:rsidRPr="00EB1B1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EB1B18" w:rsidRPr="009822DD">
        <w:rPr>
          <w:rFonts w:ascii="Times New Roman" w:hAnsi="Times New Roman" w:cs="Times New Roman"/>
          <w:iCs/>
          <w:color w:val="000000"/>
          <w:sz w:val="28"/>
          <w:szCs w:val="28"/>
        </w:rPr>
        <w:t>торгово-бытового здания по ул. Фрунзе (в районе дома № 42) и др.</w:t>
      </w:r>
    </w:p>
    <w:p w:rsidR="00AE6A6A" w:rsidRPr="00D436DA" w:rsidRDefault="00EB1B18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Кроме того, п</w:t>
      </w:r>
      <w:r w:rsidR="00AE6A6A" w:rsidRPr="00D436DA">
        <w:rPr>
          <w:rFonts w:ascii="Times New Roman" w:hAnsi="Times New Roman" w:cs="Times New Roman"/>
          <w:iCs/>
          <w:sz w:val="28"/>
          <w:szCs w:val="28"/>
        </w:rPr>
        <w:t>ланируется</w:t>
      </w:r>
      <w:r w:rsidR="00AE6A6A" w:rsidRPr="00D436DA">
        <w:rPr>
          <w:rFonts w:ascii="Times New Roman" w:hAnsi="Times New Roman" w:cs="Times New Roman"/>
          <w:sz w:val="28"/>
          <w:szCs w:val="28"/>
        </w:rPr>
        <w:t xml:space="preserve"> </w:t>
      </w:r>
      <w:r w:rsidR="00AE6A6A" w:rsidRPr="00D436DA">
        <w:rPr>
          <w:rFonts w:ascii="Times New Roman" w:hAnsi="Times New Roman" w:cs="Times New Roman"/>
          <w:iCs/>
          <w:sz w:val="28"/>
          <w:szCs w:val="28"/>
        </w:rPr>
        <w:t xml:space="preserve">реализация следующих инвестиционных проектов: 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- «Электронная школьная карта»;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- «Модернизация уличного освещения города Смоленска»;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- «Реализация мероприятий, направленных на энергосбережение и повышение энергетической эффективности использования тепловой энергии»;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lastRenderedPageBreak/>
        <w:t>- «Оборудование горнолыжной трассы для занятий спортом и проведения досуга жителей и гостей города</w:t>
      </w:r>
      <w:r w:rsidR="00EB1B18" w:rsidRPr="00D436DA">
        <w:rPr>
          <w:rFonts w:ascii="Times New Roman" w:hAnsi="Times New Roman" w:cs="Times New Roman"/>
          <w:iCs/>
          <w:sz w:val="28"/>
          <w:szCs w:val="28"/>
        </w:rPr>
        <w:t>»</w:t>
      </w:r>
      <w:r w:rsidRPr="00D436DA">
        <w:rPr>
          <w:rFonts w:ascii="Times New Roman" w:hAnsi="Times New Roman" w:cs="Times New Roman"/>
          <w:iCs/>
          <w:sz w:val="28"/>
          <w:szCs w:val="28"/>
        </w:rPr>
        <w:t>;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- «Создание вейк</w:t>
      </w:r>
      <w:r w:rsidR="00A04625" w:rsidRPr="00A046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436DA">
        <w:rPr>
          <w:rFonts w:ascii="Times New Roman" w:hAnsi="Times New Roman" w:cs="Times New Roman"/>
          <w:iCs/>
          <w:sz w:val="28"/>
          <w:szCs w:val="28"/>
        </w:rPr>
        <w:t>-</w:t>
      </w:r>
      <w:r w:rsidR="00A04625" w:rsidRPr="00A046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436DA">
        <w:rPr>
          <w:rFonts w:ascii="Times New Roman" w:hAnsi="Times New Roman" w:cs="Times New Roman"/>
          <w:iCs/>
          <w:sz w:val="28"/>
          <w:szCs w:val="28"/>
        </w:rPr>
        <w:t>парка на территории города Смоленска»;</w:t>
      </w:r>
    </w:p>
    <w:p w:rsidR="00AE6A6A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>- «Развитие инфраструктуры парка «Соловьиная роща»;</w:t>
      </w:r>
    </w:p>
    <w:p w:rsidR="005D6F80" w:rsidRPr="00D436DA" w:rsidRDefault="00AE6A6A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6DA">
        <w:rPr>
          <w:rFonts w:ascii="Times New Roman" w:hAnsi="Times New Roman" w:cs="Times New Roman"/>
          <w:iCs/>
          <w:sz w:val="28"/>
          <w:szCs w:val="28"/>
        </w:rPr>
        <w:t xml:space="preserve">- «Строительство аквапарка на пересечении улиц Кашена и </w:t>
      </w:r>
      <w:r w:rsidR="00EB1B18" w:rsidRPr="00D436DA">
        <w:rPr>
          <w:rFonts w:ascii="Times New Roman" w:hAnsi="Times New Roman" w:cs="Times New Roman"/>
          <w:iCs/>
          <w:sz w:val="28"/>
          <w:szCs w:val="28"/>
        </w:rPr>
        <w:t>Дзержинского».</w:t>
      </w:r>
    </w:p>
    <w:p w:rsidR="00B84FDD" w:rsidRPr="0017244A" w:rsidRDefault="00B84FDD" w:rsidP="00764C1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E230D" w:rsidRPr="00E63943" w:rsidRDefault="000E230D" w:rsidP="000E23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BF0956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на развитие экономики и социальной сферы </w:t>
      </w:r>
      <w:r w:rsidR="000D3A2E" w:rsidRPr="00B84F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организациями</w:t>
      </w:r>
      <w:r w:rsidRPr="00B84F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муниципальной формы собственности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0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направлено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155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млн. рублей </w:t>
      </w:r>
      <w:r w:rsidR="00BD0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инвестиций 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,8% от общего объема инвестиций организаций, не относящихся к субъектам малого предпринимательства), что 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составляет 27,8% 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сопоставимой оценке </w:t>
      </w:r>
      <w:r w:rsidR="0013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уровню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0D3A2E"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63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</w:t>
      </w:r>
    </w:p>
    <w:p w:rsidR="00292190" w:rsidRPr="00E63943" w:rsidRDefault="00292190" w:rsidP="00292190">
      <w:pPr>
        <w:shd w:val="clear" w:color="auto" w:fill="FFFFFF"/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943">
        <w:rPr>
          <w:rFonts w:ascii="Times New Roman" w:eastAsia="Calibri" w:hAnsi="Times New Roman" w:cs="Times New Roman"/>
          <w:sz w:val="28"/>
          <w:szCs w:val="28"/>
        </w:rPr>
        <w:t xml:space="preserve">В 2017 году </w:t>
      </w:r>
      <w:r w:rsidR="0020535B">
        <w:rPr>
          <w:rFonts w:ascii="Times New Roman" w:eastAsia="Calibri" w:hAnsi="Times New Roman" w:cs="Times New Roman"/>
          <w:sz w:val="28"/>
          <w:szCs w:val="28"/>
        </w:rPr>
        <w:t>завершены</w:t>
      </w:r>
      <w:r w:rsidRPr="00E63943">
        <w:rPr>
          <w:rFonts w:ascii="Times New Roman" w:eastAsia="Calibri" w:hAnsi="Times New Roman" w:cs="Times New Roman"/>
          <w:sz w:val="28"/>
          <w:szCs w:val="28"/>
        </w:rPr>
        <w:t xml:space="preserve"> работы по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реконструкции ЦТП-177,178, 179 с прокладкой трубопроводов в </w:t>
      </w:r>
      <w:r w:rsidR="005C4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пенополиуретановой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</w:t>
      </w:r>
      <w:r w:rsidR="0038351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по ул. Ново-Ленинградская и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Ново-Московская от точки врезки до магис</w:t>
      </w:r>
      <w:r w:rsidR="00C976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тральной сети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осуществлялось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блочно</w:t>
      </w:r>
      <w:r w:rsidR="00452F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модульной котель</w:t>
      </w:r>
      <w:r w:rsidR="009A6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 ул. Кутузова в районе д.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15 в г. Смоленске;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35B" w:rsidRPr="0006778A">
        <w:rPr>
          <w:rFonts w:ascii="Times New Roman" w:hAnsi="Times New Roman" w:cs="Times New Roman"/>
          <w:color w:val="000000"/>
          <w:sz w:val="28"/>
          <w:szCs w:val="28"/>
        </w:rPr>
        <w:t>пристройки к МБОУ «СШ № 33»</w:t>
      </w:r>
      <w:r w:rsidR="002053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0535B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пристройки спортзала к МБОУ 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535B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Лицей № 1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535B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 академика Б.Н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Петрова по ул. Багратиона, 57;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инженерных сетей коммунальной инфраструктуры (</w:t>
      </w:r>
      <w:r w:rsidRPr="00D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теплосети от </w:t>
      </w:r>
      <w:r w:rsidR="005C4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блочно-модульной котельной </w:t>
      </w:r>
      <w:r w:rsidR="00D4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улице Нарвская,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</w:t>
      </w:r>
      <w:r w:rsidR="009A68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д.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до котельной № 5 МУП </w:t>
      </w:r>
      <w:r w:rsidR="00452FD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Смоленсктеплосеть</w:t>
      </w:r>
      <w:r w:rsidR="00452F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); реконструкци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по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Рыле</w:t>
      </w:r>
      <w:r w:rsidR="0020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нкова (спрямление) </w:t>
      </w:r>
      <w:r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</w:t>
      </w:r>
    </w:p>
    <w:p w:rsidR="00292190" w:rsidRPr="00F82990" w:rsidRDefault="00330D10" w:rsidP="00292190">
      <w:pPr>
        <w:shd w:val="clear" w:color="auto" w:fill="FFFFFF"/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2190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311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90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1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90" w:rsidRPr="00E63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июне 2018 года на развитие </w:t>
      </w:r>
      <w:r w:rsidR="00292190" w:rsidRPr="00E63943">
        <w:rPr>
          <w:rFonts w:ascii="Times New Roman" w:eastAsia="Calibri" w:hAnsi="Times New Roman" w:cs="Times New Roman"/>
          <w:sz w:val="28"/>
          <w:szCs w:val="28"/>
        </w:rPr>
        <w:t>экономики и социальной сфер</w:t>
      </w:r>
      <w:r w:rsidR="00133172">
        <w:rPr>
          <w:rFonts w:ascii="Times New Roman" w:eastAsia="Calibri" w:hAnsi="Times New Roman" w:cs="Times New Roman"/>
          <w:sz w:val="28"/>
          <w:szCs w:val="28"/>
        </w:rPr>
        <w:t xml:space="preserve">ы организациями </w:t>
      </w:r>
      <w:r w:rsidR="00292190" w:rsidRPr="00E63943">
        <w:rPr>
          <w:rFonts w:ascii="Times New Roman" w:eastAsia="Calibri" w:hAnsi="Times New Roman" w:cs="Times New Roman"/>
          <w:sz w:val="28"/>
          <w:szCs w:val="28"/>
        </w:rPr>
        <w:t>муниципальной формы собственности использовано 24,1 млн. рублей инвестиций в основной капитал (0,9% от объема инвестиций организаций, не относящихся к субъектам малого предпринимате</w:t>
      </w:r>
      <w:r w:rsidR="00C60490" w:rsidRPr="00E63943">
        <w:rPr>
          <w:rFonts w:ascii="Times New Roman" w:eastAsia="Calibri" w:hAnsi="Times New Roman" w:cs="Times New Roman"/>
          <w:sz w:val="28"/>
          <w:szCs w:val="28"/>
        </w:rPr>
        <w:t xml:space="preserve">льства), что составляет 29,5% </w:t>
      </w:r>
      <w:r w:rsidR="005D411C" w:rsidRPr="00E63943">
        <w:rPr>
          <w:rFonts w:ascii="Times New Roman" w:eastAsia="Calibri" w:hAnsi="Times New Roman" w:cs="Times New Roman"/>
          <w:sz w:val="28"/>
          <w:szCs w:val="28"/>
        </w:rPr>
        <w:t xml:space="preserve">в сопоставимой оценке </w:t>
      </w:r>
      <w:r w:rsidR="00292190" w:rsidRPr="00E63943">
        <w:rPr>
          <w:rFonts w:ascii="Times New Roman" w:eastAsia="Calibri" w:hAnsi="Times New Roman" w:cs="Times New Roman"/>
          <w:sz w:val="28"/>
          <w:szCs w:val="28"/>
        </w:rPr>
        <w:t>к уровню января</w:t>
      </w:r>
      <w:r w:rsidR="003113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190" w:rsidRPr="00E63943">
        <w:rPr>
          <w:rFonts w:ascii="Times New Roman" w:eastAsia="Calibri" w:hAnsi="Times New Roman" w:cs="Times New Roman"/>
          <w:sz w:val="28"/>
          <w:szCs w:val="28"/>
        </w:rPr>
        <w:t>-</w:t>
      </w:r>
      <w:r w:rsidR="003113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190" w:rsidRPr="00E63943">
        <w:rPr>
          <w:rFonts w:ascii="Times New Roman" w:eastAsia="Calibri" w:hAnsi="Times New Roman" w:cs="Times New Roman"/>
          <w:sz w:val="28"/>
          <w:szCs w:val="28"/>
        </w:rPr>
        <w:t>июня 2017 год</w:t>
      </w:r>
      <w:r w:rsidR="00292190" w:rsidRPr="00674B70">
        <w:rPr>
          <w:rFonts w:ascii="Times New Roman" w:eastAsia="Calibri" w:hAnsi="Times New Roman" w:cs="Times New Roman"/>
          <w:sz w:val="28"/>
          <w:szCs w:val="28"/>
        </w:rPr>
        <w:t>а</w:t>
      </w:r>
      <w:r w:rsidR="00292190" w:rsidRPr="00674B70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60490" w:rsidRPr="0006778A" w:rsidRDefault="00330D10" w:rsidP="00C60490">
      <w:pPr>
        <w:shd w:val="clear" w:color="auto" w:fill="FFFFFF"/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78A">
        <w:rPr>
          <w:rFonts w:ascii="Times New Roman" w:eastAsia="Calibri" w:hAnsi="Times New Roman" w:cs="Times New Roman"/>
          <w:sz w:val="28"/>
          <w:szCs w:val="28"/>
        </w:rPr>
        <w:t>В январе</w:t>
      </w:r>
      <w:r w:rsidR="00452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778A">
        <w:rPr>
          <w:rFonts w:ascii="Times New Roman" w:eastAsia="Calibri" w:hAnsi="Times New Roman" w:cs="Times New Roman"/>
          <w:sz w:val="28"/>
          <w:szCs w:val="28"/>
        </w:rPr>
        <w:t>-</w:t>
      </w:r>
      <w:r w:rsidR="00452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778A">
        <w:rPr>
          <w:rFonts w:ascii="Times New Roman" w:eastAsia="Calibri" w:hAnsi="Times New Roman" w:cs="Times New Roman"/>
          <w:sz w:val="28"/>
          <w:szCs w:val="28"/>
        </w:rPr>
        <w:t>июне 2018 года н</w:t>
      </w:r>
      <w:r w:rsidR="00C60490" w:rsidRPr="0006778A">
        <w:rPr>
          <w:rFonts w:ascii="Times New Roman" w:eastAsia="Calibri" w:hAnsi="Times New Roman" w:cs="Times New Roman"/>
          <w:sz w:val="28"/>
          <w:szCs w:val="28"/>
        </w:rPr>
        <w:t xml:space="preserve">аблюдается снижение объемов инвестирования организациями муниципальной формы собственности в образование </w:t>
      </w:r>
      <w:r w:rsidR="00452FD1">
        <w:rPr>
          <w:rFonts w:ascii="Times New Roman" w:eastAsia="Calibri" w:hAnsi="Times New Roman" w:cs="Times New Roman"/>
          <w:sz w:val="28"/>
          <w:szCs w:val="28"/>
        </w:rPr>
        <w:t>-</w:t>
      </w:r>
      <w:r w:rsidR="00C60490" w:rsidRPr="0006778A">
        <w:rPr>
          <w:rFonts w:ascii="Times New Roman" w:eastAsia="Calibri" w:hAnsi="Times New Roman" w:cs="Times New Roman"/>
          <w:sz w:val="28"/>
          <w:szCs w:val="28"/>
        </w:rPr>
        <w:t xml:space="preserve"> на 82,9% от уровня первого полугодия 2017 года; </w:t>
      </w:r>
      <w:r w:rsidR="00884354" w:rsidRPr="00B023EB">
        <w:rPr>
          <w:rFonts w:ascii="Times New Roman" w:eastAsia="Calibri" w:hAnsi="Times New Roman" w:cs="Times New Roman"/>
          <w:sz w:val="28"/>
          <w:szCs w:val="28"/>
        </w:rPr>
        <w:t xml:space="preserve">государственное управление </w:t>
      </w:r>
      <w:r w:rsidR="00C60490" w:rsidRPr="00B023EB">
        <w:rPr>
          <w:rFonts w:ascii="Times New Roman" w:eastAsia="Calibri" w:hAnsi="Times New Roman" w:cs="Times New Roman"/>
          <w:sz w:val="28"/>
          <w:szCs w:val="28"/>
        </w:rPr>
        <w:t>и обеспечени</w:t>
      </w:r>
      <w:r w:rsidR="00515525">
        <w:rPr>
          <w:rFonts w:ascii="Times New Roman" w:eastAsia="Calibri" w:hAnsi="Times New Roman" w:cs="Times New Roman"/>
          <w:sz w:val="28"/>
          <w:szCs w:val="28"/>
        </w:rPr>
        <w:t>е</w:t>
      </w:r>
      <w:r w:rsidR="00C60490" w:rsidRPr="00B023EB">
        <w:rPr>
          <w:rFonts w:ascii="Times New Roman" w:eastAsia="Calibri" w:hAnsi="Times New Roman" w:cs="Times New Roman"/>
          <w:sz w:val="28"/>
          <w:szCs w:val="28"/>
        </w:rPr>
        <w:t xml:space="preserve"> военной безопасности; социальное обеспечение </w:t>
      </w:r>
      <w:r w:rsidR="00452FD1" w:rsidRPr="00B023EB">
        <w:rPr>
          <w:rFonts w:ascii="Times New Roman" w:eastAsia="Calibri" w:hAnsi="Times New Roman" w:cs="Times New Roman"/>
          <w:sz w:val="28"/>
          <w:szCs w:val="28"/>
        </w:rPr>
        <w:t>-</w:t>
      </w:r>
      <w:r w:rsidR="00C60490" w:rsidRPr="00B023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0490" w:rsidRPr="0006778A">
        <w:rPr>
          <w:rFonts w:ascii="Times New Roman" w:eastAsia="Calibri" w:hAnsi="Times New Roman" w:cs="Times New Roman"/>
          <w:sz w:val="28"/>
          <w:szCs w:val="28"/>
        </w:rPr>
        <w:t xml:space="preserve">на 38,6%; деятельность в области культуры, спорта, организации досуга и развлечений </w:t>
      </w:r>
      <w:r w:rsidR="00452FD1">
        <w:rPr>
          <w:rFonts w:ascii="Times New Roman" w:eastAsia="Calibri" w:hAnsi="Times New Roman" w:cs="Times New Roman"/>
          <w:sz w:val="28"/>
          <w:szCs w:val="28"/>
        </w:rPr>
        <w:t>-</w:t>
      </w:r>
      <w:r w:rsidR="00C60490" w:rsidRPr="0006778A">
        <w:rPr>
          <w:rFonts w:ascii="Times New Roman" w:eastAsia="Calibri" w:hAnsi="Times New Roman" w:cs="Times New Roman"/>
          <w:sz w:val="28"/>
          <w:szCs w:val="28"/>
        </w:rPr>
        <w:t xml:space="preserve"> на 9,8%. </w:t>
      </w:r>
    </w:p>
    <w:p w:rsidR="00302253" w:rsidRPr="00237409" w:rsidRDefault="00884354" w:rsidP="00302253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778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8351F">
        <w:rPr>
          <w:rFonts w:ascii="Times New Roman" w:eastAsia="Calibri" w:hAnsi="Times New Roman" w:cs="Times New Roman"/>
          <w:sz w:val="28"/>
          <w:szCs w:val="28"/>
        </w:rPr>
        <w:t>2018</w:t>
      </w:r>
      <w:r w:rsidRPr="0006778A">
        <w:rPr>
          <w:rFonts w:ascii="Times New Roman" w:eastAsia="Calibri" w:hAnsi="Times New Roman" w:cs="Times New Roman"/>
          <w:sz w:val="28"/>
          <w:szCs w:val="28"/>
        </w:rPr>
        <w:t xml:space="preserve"> году о</w:t>
      </w:r>
      <w:r w:rsidR="00292190" w:rsidRPr="0006778A">
        <w:rPr>
          <w:rFonts w:ascii="Times New Roman" w:eastAsia="Calibri" w:hAnsi="Times New Roman" w:cs="Times New Roman"/>
          <w:sz w:val="28"/>
          <w:szCs w:val="28"/>
        </w:rPr>
        <w:t xml:space="preserve">существлялось </w:t>
      </w:r>
      <w:r w:rsidRPr="0006778A">
        <w:rPr>
          <w:rFonts w:ascii="Times New Roman" w:eastAsia="Calibri" w:hAnsi="Times New Roman" w:cs="Times New Roman"/>
          <w:sz w:val="28"/>
          <w:szCs w:val="28"/>
        </w:rPr>
        <w:t xml:space="preserve">обновление материально-технической базы организаций муниципальной формы собственности, </w:t>
      </w:r>
      <w:r w:rsidR="0038351F">
        <w:rPr>
          <w:rFonts w:ascii="Times New Roman" w:eastAsia="Calibri" w:hAnsi="Times New Roman" w:cs="Times New Roman"/>
          <w:sz w:val="28"/>
          <w:szCs w:val="28"/>
        </w:rPr>
        <w:t xml:space="preserve">произведен капитальный ремонт </w:t>
      </w:r>
      <w:r w:rsidR="001E7F6C" w:rsidRPr="0006778A">
        <w:rPr>
          <w:rFonts w:ascii="Times New Roman" w:eastAsia="Calibri" w:hAnsi="Times New Roman" w:cs="Times New Roman"/>
          <w:sz w:val="28"/>
          <w:szCs w:val="28"/>
        </w:rPr>
        <w:t xml:space="preserve">спортивного комплекса </w:t>
      </w:r>
      <w:r w:rsidR="001E7F6C" w:rsidRPr="0006778A">
        <w:rPr>
          <w:rFonts w:ascii="Times New Roman" w:hAnsi="Times New Roman" w:cs="Times New Roman"/>
          <w:sz w:val="28"/>
          <w:szCs w:val="28"/>
        </w:rPr>
        <w:t>МБОУ «СШ № 11»</w:t>
      </w:r>
      <w:r w:rsidR="00B023E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023EB" w:rsidRPr="00237409">
        <w:rPr>
          <w:rFonts w:ascii="Times New Roman" w:eastAsia="Calibri" w:hAnsi="Times New Roman" w:cs="Times New Roman"/>
          <w:sz w:val="28"/>
          <w:szCs w:val="28"/>
        </w:rPr>
        <w:t xml:space="preserve">осуществляется строительство </w:t>
      </w:r>
      <w:r w:rsidR="002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площадки МБОУ «СШ № </w:t>
      </w:r>
      <w:r w:rsidR="004D6DB6" w:rsidRPr="00237409">
        <w:rPr>
          <w:rFonts w:ascii="Times New Roman" w:eastAsia="Times New Roman" w:hAnsi="Times New Roman" w:cs="Times New Roman"/>
          <w:sz w:val="28"/>
          <w:szCs w:val="28"/>
          <w:lang w:eastAsia="ru-RU"/>
        </w:rPr>
        <w:t>23».</w:t>
      </w:r>
    </w:p>
    <w:p w:rsidR="00504946" w:rsidRDefault="00504946" w:rsidP="00504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приоритетного проекта «Формирование комфортной городской среды» ведутся работы по благоустройству </w:t>
      </w:r>
      <w:r w:rsidR="00975A7E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дворовых и</w:t>
      </w:r>
      <w:r w:rsidR="00975A7E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</w:t>
      </w:r>
      <w:r w:rsidR="00975A7E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территорий</w:t>
      </w:r>
      <w:r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253" w:rsidRPr="0006778A" w:rsidRDefault="00A423D8" w:rsidP="00674B70">
      <w:pPr>
        <w:shd w:val="clear" w:color="auto" w:fill="FFFFFF"/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8351F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2018 год</w:t>
      </w:r>
      <w:r w:rsidR="00302253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организаций муниципальной формы собственности оценочно составит 178,3 млн. руб.</w:t>
      </w:r>
      <w:r w:rsidR="00E90C02" w:rsidRPr="00067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2785" w:rsidRPr="004D6DB6" w:rsidRDefault="00302253" w:rsidP="0042278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6778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976B5">
        <w:rPr>
          <w:rFonts w:ascii="Times New Roman" w:eastAsia="Calibri" w:hAnsi="Times New Roman" w:cs="Times New Roman"/>
          <w:sz w:val="28"/>
          <w:szCs w:val="28"/>
        </w:rPr>
        <w:t>прогнозном</w:t>
      </w:r>
      <w:r w:rsidR="00422785" w:rsidRPr="0006778A">
        <w:rPr>
          <w:rFonts w:ascii="Times New Roman" w:eastAsia="Calibri" w:hAnsi="Times New Roman" w:cs="Times New Roman"/>
          <w:sz w:val="28"/>
          <w:szCs w:val="28"/>
        </w:rPr>
        <w:t xml:space="preserve"> периоде ожидается </w:t>
      </w:r>
      <w:r w:rsidR="009072BB" w:rsidRPr="0006778A">
        <w:rPr>
          <w:rFonts w:ascii="Times New Roman" w:hAnsi="Times New Roman" w:cs="Times New Roman"/>
          <w:color w:val="000000"/>
          <w:sz w:val="28"/>
          <w:szCs w:val="28"/>
        </w:rPr>
        <w:t>незначительный</w:t>
      </w:r>
      <w:r w:rsidRPr="0006778A">
        <w:rPr>
          <w:rFonts w:ascii="Times New Roman" w:hAnsi="Times New Roman" w:cs="Times New Roman"/>
          <w:color w:val="000000"/>
          <w:sz w:val="28"/>
          <w:szCs w:val="28"/>
        </w:rPr>
        <w:t xml:space="preserve"> рост </w:t>
      </w:r>
      <w:r w:rsidR="00B03CDC">
        <w:rPr>
          <w:rFonts w:ascii="Times New Roman" w:hAnsi="Times New Roman" w:cs="Times New Roman"/>
          <w:color w:val="000000"/>
          <w:sz w:val="28"/>
          <w:szCs w:val="28"/>
        </w:rPr>
        <w:t>инвестиционной активности. Б</w:t>
      </w:r>
      <w:r w:rsidR="0038351F">
        <w:rPr>
          <w:rFonts w:ascii="Times New Roman" w:hAnsi="Times New Roman" w:cs="Times New Roman"/>
          <w:color w:val="000000"/>
          <w:sz w:val="28"/>
          <w:szCs w:val="28"/>
        </w:rPr>
        <w:t>уд</w:t>
      </w:r>
      <w:r w:rsidR="00B03CD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8351F">
        <w:rPr>
          <w:rFonts w:ascii="Times New Roman" w:hAnsi="Times New Roman" w:cs="Times New Roman"/>
          <w:color w:val="000000"/>
          <w:sz w:val="28"/>
          <w:szCs w:val="28"/>
        </w:rPr>
        <w:t>т осуществл</w:t>
      </w:r>
      <w:r w:rsidR="00B03CDC">
        <w:rPr>
          <w:rFonts w:ascii="Times New Roman" w:hAnsi="Times New Roman" w:cs="Times New Roman"/>
          <w:color w:val="000000"/>
          <w:sz w:val="28"/>
          <w:szCs w:val="28"/>
        </w:rPr>
        <w:t>яться</w:t>
      </w:r>
      <w:r w:rsidR="00422785" w:rsidRPr="0006778A">
        <w:rPr>
          <w:rFonts w:ascii="Times New Roman" w:hAnsi="Times New Roman" w:cs="Times New Roman"/>
          <w:color w:val="000000"/>
          <w:sz w:val="28"/>
          <w:szCs w:val="28"/>
        </w:rPr>
        <w:t xml:space="preserve"> реконструкция спортивных площадок </w:t>
      </w:r>
      <w:r w:rsidR="009072BB" w:rsidRPr="0006778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072BB" w:rsidRPr="000677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муниципальных образовательных учреждениях, </w:t>
      </w:r>
      <w:r w:rsidR="009072BB" w:rsidRPr="00B77305">
        <w:rPr>
          <w:rFonts w:ascii="Times New Roman" w:hAnsi="Times New Roman" w:cs="Times New Roman"/>
          <w:sz w:val="28"/>
          <w:szCs w:val="28"/>
        </w:rPr>
        <w:t xml:space="preserve">строительство 3 новых школ </w:t>
      </w:r>
      <w:r w:rsidR="009072BB" w:rsidRPr="00B77305">
        <w:rPr>
          <w:rFonts w:ascii="Times New Roman" w:eastAsia="Times New Roman" w:hAnsi="Times New Roman" w:cs="Times New Roman"/>
          <w:sz w:val="28"/>
          <w:szCs w:val="28"/>
          <w:lang w:eastAsia="ru-RU"/>
        </w:rPr>
        <w:t>(в микрорайонах Соловьиная роща, Королевка и по Краснинскому шоссе),</w:t>
      </w:r>
      <w:r w:rsidR="00B87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</w:t>
      </w:r>
      <w:r w:rsidR="00B874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проектно-сметной </w:t>
      </w:r>
      <w:r w:rsidR="00B874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 и капитальный ремонт городских дорог, ливневых канализаций</w:t>
      </w:r>
      <w:r w:rsidR="00B01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773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</w:t>
      </w:r>
      <w:r w:rsidR="000D26C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B7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</w:t>
      </w:r>
      <w:r w:rsidR="000D2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22785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 социальной направленности:</w:t>
      </w:r>
      <w:r w:rsidR="00B77305" w:rsidRPr="0006778A">
        <w:rPr>
          <w:rFonts w:ascii="Times New Roman" w:hAnsi="Times New Roman" w:cs="Times New Roman"/>
          <w:color w:val="000000"/>
          <w:sz w:val="28"/>
          <w:szCs w:val="28"/>
        </w:rPr>
        <w:t xml:space="preserve"> пристройки к МБОУ «СШ № 33»</w:t>
      </w:r>
      <w:r w:rsidR="00B773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77305"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пристройки (спортзала) в МБОУ «Лицей № 1 имени академика Б.Н. Петрова»</w:t>
      </w:r>
      <w:r w:rsidR="00B773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7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785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детского эколого-биологического центра «Смоленский зоопарк», 1-</w:t>
      </w:r>
      <w:r w:rsidR="00B03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22785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пусковой комплекс; прогимназии для одаренных детей по улице Свердлова; оздоровительного лагеря «Орленок» с круглогодичным циклом использования в поселке Красный Бор</w:t>
      </w:r>
      <w:r w:rsidR="00B7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2434D" w:rsidRPr="001F70E6" w:rsidRDefault="00C976B5" w:rsidP="0050494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прогнозном</w:t>
      </w:r>
      <w:r w:rsidR="0032434D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периоде планируют реализацию инвестиционных проектов СМУП «Горводоканал» (проектирование, реконструкция и строительство объектов водоснабжения и водоотведения города Смоленска в рамках инвестиционной программы СМУП «Горводоканал» по развитию систем водоснабжения и водоотведения города Смоленска на 2017</w:t>
      </w:r>
      <w:r w:rsidR="002F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34D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F5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34D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годы). За счет платы за подключение СМУП «Горводоканал» будет производиться строительство внеплощадочных сетей канализации новых кварталов застройки, многоэтажных жилых домов, объектов производственного, общественно-социального назначения и индивидуального жилищного строительства в  </w:t>
      </w:r>
      <w:r w:rsidR="006D3A6E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Ленинском, Заднепровском, П</w:t>
      </w:r>
      <w:r w:rsidR="00504946" w:rsidRPr="00067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ромышленном районах г. Смоленска, где СМУП «Горводоканал» является гарантирующей организацией</w:t>
      </w:r>
      <w:r w:rsidR="00504946" w:rsidRPr="000677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422785" w:rsidRPr="00422785" w:rsidRDefault="00422785" w:rsidP="00422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6EF" w:rsidRPr="003D6265" w:rsidRDefault="0038351F" w:rsidP="00413F61">
      <w:pPr>
        <w:pStyle w:val="ac"/>
        <w:numPr>
          <w:ilvl w:val="1"/>
          <w:numId w:val="26"/>
        </w:numPr>
        <w:spacing w:after="0" w:line="240" w:lineRule="auto"/>
        <w:ind w:right="170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x-none"/>
        </w:rPr>
        <w:t>Финансы</w:t>
      </w:r>
    </w:p>
    <w:p w:rsidR="00DF36EF" w:rsidRPr="003D6265" w:rsidRDefault="00DF36EF" w:rsidP="00413F61">
      <w:pPr>
        <w:spacing w:after="0" w:line="240" w:lineRule="auto"/>
        <w:ind w:right="170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x-none"/>
        </w:rPr>
      </w:pPr>
    </w:p>
    <w:p w:rsidR="008D1C0D" w:rsidRDefault="00D838EC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В 2017 году общий объем 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налоговы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х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платеж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ей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,</w:t>
      </w:r>
      <w:r w:rsidRPr="00F2645A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перечисленны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х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в 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бюджетную систему Российской Федерации хозяйствующими субъектами, зарегистрированными на 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t>территории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города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Смоленска, снизился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на 5,9% по сравнению с 2016 годом и 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составил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25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,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0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млрд. руб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лей</w:t>
      </w:r>
      <w:r w:rsidR="008D1C0D" w:rsidRPr="008D1C0D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:rsidR="008D1C0D" w:rsidRPr="008D1C0D" w:rsidRDefault="008D1C0D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D1C0D">
        <w:rPr>
          <w:rFonts w:ascii="Times New Roman" w:hAnsi="Times New Roman" w:cs="Times New Roman"/>
          <w:sz w:val="28"/>
          <w:szCs w:val="28"/>
          <w:lang w:eastAsia="x-none"/>
        </w:rPr>
        <w:t>По основным доходным источникам поступления уменьшились:</w:t>
      </w:r>
    </w:p>
    <w:p w:rsidR="008D1C0D" w:rsidRPr="008D1C0D" w:rsidRDefault="008D1C0D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- по акцизам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на </w:t>
      </w:r>
      <w:r w:rsidR="0059337A" w:rsidRPr="00A16A44">
        <w:rPr>
          <w:rFonts w:ascii="Times New Roman" w:hAnsi="Times New Roman" w:cs="Times New Roman"/>
          <w:sz w:val="28"/>
          <w:szCs w:val="28"/>
          <w:lang w:eastAsia="x-none"/>
        </w:rPr>
        <w:t>54</w:t>
      </w:r>
      <w:r w:rsidR="0059337A">
        <w:rPr>
          <w:rFonts w:ascii="Times New Roman" w:hAnsi="Times New Roman" w:cs="Times New Roman"/>
          <w:sz w:val="28"/>
          <w:szCs w:val="28"/>
          <w:lang w:eastAsia="x-none"/>
        </w:rPr>
        <w:t>,1</w:t>
      </w:r>
      <w:r w:rsidRPr="008D1C0D">
        <w:rPr>
          <w:rFonts w:ascii="Times New Roman" w:hAnsi="Times New Roman" w:cs="Times New Roman"/>
          <w:sz w:val="28"/>
          <w:szCs w:val="28"/>
          <w:lang w:eastAsia="x-none"/>
        </w:rPr>
        <w:t>%;</w:t>
      </w:r>
    </w:p>
    <w:p w:rsidR="008D1C0D" w:rsidRPr="008D1C0D" w:rsidRDefault="008D1C0D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- единому налогу на вмененный доход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на 9,3%;</w:t>
      </w:r>
    </w:p>
    <w:p w:rsidR="008D1C0D" w:rsidRPr="008D1C0D" w:rsidRDefault="008D1C0D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- земельному налогу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на 9,7%.</w:t>
      </w:r>
    </w:p>
    <w:p w:rsidR="008D1C0D" w:rsidRPr="008D1C0D" w:rsidRDefault="002136D3" w:rsidP="008D1C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Увеличились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по сравнению с аналогичным периодом прошлого года поступления по </w:t>
      </w:r>
      <w:r w:rsidR="00D404B7">
        <w:rPr>
          <w:rFonts w:ascii="Times New Roman" w:hAnsi="Times New Roman" w:cs="Times New Roman"/>
          <w:sz w:val="28"/>
          <w:szCs w:val="28"/>
          <w:lang w:eastAsia="x-none"/>
        </w:rPr>
        <w:t>налогу на доходы физических лиц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- </w:t>
      </w:r>
      <w:r w:rsidR="00D404B7">
        <w:rPr>
          <w:rFonts w:ascii="Times New Roman" w:hAnsi="Times New Roman" w:cs="Times New Roman"/>
          <w:sz w:val="28"/>
          <w:szCs w:val="28"/>
          <w:lang w:eastAsia="x-none"/>
        </w:rPr>
        <w:t xml:space="preserve">на 5,1%; по патентной системе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налогообложения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 на 42,9%, налогу на имущество физических лиц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="00D404B7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на 49,9 % и налогу, взимаемому в связи с применением упрощенной</w:t>
      </w:r>
      <w:r w:rsidR="008D1C0D">
        <w:rPr>
          <w:sz w:val="28"/>
          <w:szCs w:val="28"/>
          <w:lang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 xml:space="preserve">системы налогообложения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>-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8D1C0D" w:rsidRPr="008D1C0D">
        <w:rPr>
          <w:rFonts w:ascii="Times New Roman" w:hAnsi="Times New Roman" w:cs="Times New Roman"/>
          <w:sz w:val="28"/>
          <w:szCs w:val="28"/>
          <w:lang w:eastAsia="x-none"/>
        </w:rPr>
        <w:t>на 15,2%.</w:t>
      </w:r>
    </w:p>
    <w:p w:rsidR="00B25608" w:rsidRDefault="00B25608" w:rsidP="00E275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>Самый значительный вклад в налоговый потенциал города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 xml:space="preserve"> Смоленска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вносят организации 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 xml:space="preserve">с 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>вид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>ом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деятельности «оптовая и розничная торговля, ремонт автотранспортных средств, бытовых изделий и предметов личного пользования» </w:t>
      </w:r>
      <w:r w:rsidR="00452FD1"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Pr="00B25608">
        <w:rPr>
          <w:rFonts w:ascii="Times New Roman" w:hAnsi="Times New Roman" w:cs="Times New Roman"/>
          <w:sz w:val="28"/>
          <w:szCs w:val="28"/>
          <w:lang w:eastAsia="ar-SA"/>
        </w:rPr>
        <w:t>52,4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% от общего объема платежей. От промышленных предприятий города 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 xml:space="preserve">Смоленска 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(«обрабатывающие производства» и 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 xml:space="preserve"> «</w:t>
      </w:r>
      <w:r w:rsidR="00F2645A">
        <w:rPr>
          <w:rFonts w:ascii="Times New Roman" w:hAnsi="Times New Roman" w:cs="Times New Roman"/>
          <w:sz w:val="28"/>
          <w:szCs w:val="28"/>
          <w:lang w:eastAsia="x-none"/>
        </w:rPr>
        <w:t>производство и распределение электроэнергии, газа и воды»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>)</w:t>
      </w:r>
      <w:r w:rsidRPr="00B25608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поступило </w:t>
      </w:r>
      <w:r w:rsidR="00F2645A">
        <w:rPr>
          <w:rFonts w:ascii="Times New Roman" w:hAnsi="Times New Roman" w:cs="Times New Roman"/>
          <w:sz w:val="28"/>
          <w:szCs w:val="28"/>
          <w:lang w:eastAsia="x-none"/>
        </w:rPr>
        <w:t>16,8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>%</w:t>
      </w:r>
      <w:r w:rsidR="005A7332">
        <w:rPr>
          <w:rFonts w:ascii="Times New Roman" w:hAnsi="Times New Roman" w:cs="Times New Roman"/>
          <w:sz w:val="28"/>
          <w:szCs w:val="28"/>
          <w:lang w:eastAsia="x-none"/>
        </w:rPr>
        <w:t xml:space="preserve"> налоговых платежей</w:t>
      </w:r>
      <w:r w:rsidRPr="00B25608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  <w:r w:rsidRPr="00B25608">
        <w:rPr>
          <w:rFonts w:ascii="Times New Roman" w:hAnsi="Times New Roman" w:cs="Times New Roman"/>
        </w:rPr>
        <w:t xml:space="preserve"> </w:t>
      </w:r>
    </w:p>
    <w:p w:rsidR="00A90B73" w:rsidRPr="00B25608" w:rsidRDefault="00A90B73" w:rsidP="00A90B7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FD0694" w:rsidRDefault="00A90B73" w:rsidP="00FD0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0507A04" wp14:editId="476B4BA5">
            <wp:extent cx="6200775" cy="447802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150F0" w:rsidRPr="00B150F0" w:rsidRDefault="00B150F0" w:rsidP="00FD0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За 8 месяцев 2018 года общее увеличение поступлений </w:t>
      </w:r>
      <w:r w:rsidR="000670CF">
        <w:rPr>
          <w:rFonts w:ascii="Times New Roman" w:hAnsi="Times New Roman" w:cs="Times New Roman"/>
          <w:sz w:val="28"/>
          <w:szCs w:val="28"/>
        </w:rPr>
        <w:t xml:space="preserve">в бюджеты всех уровней составило </w:t>
      </w:r>
      <w:r w:rsidR="00452FD1">
        <w:rPr>
          <w:rFonts w:ascii="Times New Roman" w:hAnsi="Times New Roman" w:cs="Times New Roman"/>
          <w:sz w:val="28"/>
          <w:szCs w:val="28"/>
        </w:rPr>
        <w:t xml:space="preserve">2,3% </w:t>
      </w:r>
      <w:r w:rsidRPr="00B150F0">
        <w:rPr>
          <w:rFonts w:ascii="Times New Roman" w:hAnsi="Times New Roman" w:cs="Times New Roman"/>
          <w:sz w:val="28"/>
          <w:szCs w:val="28"/>
        </w:rPr>
        <w:t>по сравнению с соответствующим периодом 2017 года.</w:t>
      </w:r>
    </w:p>
    <w:p w:rsidR="00B150F0" w:rsidRPr="00B150F0" w:rsidRDefault="00B150F0" w:rsidP="00FD06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>Увеличение поступлений произошло по следующим основным доходным источникам:</w:t>
      </w:r>
    </w:p>
    <w:p w:rsidR="00B150F0" w:rsidRPr="00B150F0" w:rsidRDefault="00B150F0" w:rsidP="00FD0694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- налогу на доходы физических лиц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на 17,2%;</w:t>
      </w:r>
    </w:p>
    <w:p w:rsidR="00B150F0" w:rsidRPr="00B150F0" w:rsidRDefault="00B150F0" w:rsidP="00FD0694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- налогу на имущество физических лиц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</w:t>
      </w:r>
      <w:r w:rsidR="00452FD1">
        <w:rPr>
          <w:rFonts w:ascii="Times New Roman" w:hAnsi="Times New Roman" w:cs="Times New Roman"/>
          <w:sz w:val="28"/>
          <w:szCs w:val="28"/>
        </w:rPr>
        <w:t xml:space="preserve">на </w:t>
      </w:r>
      <w:r w:rsidRPr="00B150F0">
        <w:rPr>
          <w:rFonts w:ascii="Times New Roman" w:hAnsi="Times New Roman" w:cs="Times New Roman"/>
          <w:sz w:val="28"/>
          <w:szCs w:val="28"/>
        </w:rPr>
        <w:t>26,2%;</w:t>
      </w:r>
    </w:p>
    <w:p w:rsidR="00B150F0" w:rsidRPr="00B150F0" w:rsidRDefault="00B150F0" w:rsidP="00FD0694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- патентной системе налогообложения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на 9,9%;</w:t>
      </w:r>
    </w:p>
    <w:p w:rsidR="00B150F0" w:rsidRPr="00B150F0" w:rsidRDefault="00B150F0" w:rsidP="00B150F0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- транспортному налогу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на 19,1%;</w:t>
      </w:r>
    </w:p>
    <w:p w:rsidR="00B150F0" w:rsidRPr="00B150F0" w:rsidRDefault="00B150F0" w:rsidP="00B150F0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- налогу, взимаемому в связи с применением упрощенной системы налогообложения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на 23,6%.</w:t>
      </w:r>
    </w:p>
    <w:p w:rsidR="0084246F" w:rsidRPr="003F1416" w:rsidRDefault="00B150F0" w:rsidP="00B150F0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0F0">
        <w:rPr>
          <w:rFonts w:ascii="Times New Roman" w:hAnsi="Times New Roman" w:cs="Times New Roman"/>
          <w:sz w:val="28"/>
          <w:szCs w:val="28"/>
        </w:rPr>
        <w:t xml:space="preserve">Из числа основных доходных источников поступления уменьшились по единому налогу на вмененный доход для отдельных видов деятельности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B150F0">
        <w:rPr>
          <w:rFonts w:ascii="Times New Roman" w:hAnsi="Times New Roman" w:cs="Times New Roman"/>
          <w:sz w:val="28"/>
          <w:szCs w:val="28"/>
        </w:rPr>
        <w:t xml:space="preserve"> на 12,7% в связи с переходом плательщиков налога на патентную систему налогообложения и упрощенную систему налогообложения и снятием с налогового учета.</w:t>
      </w:r>
    </w:p>
    <w:p w:rsidR="00F90E58" w:rsidRDefault="0016467E" w:rsidP="000670C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67E">
        <w:rPr>
          <w:rFonts w:ascii="Times New Roman" w:hAnsi="Times New Roman" w:cs="Times New Roman"/>
          <w:sz w:val="28"/>
          <w:szCs w:val="28"/>
        </w:rPr>
        <w:t xml:space="preserve">За 8 месяцев 2018 года общий объем доходов бюджета города Смоленска, включая безвозмездные поступления из </w:t>
      </w:r>
      <w:r w:rsidR="004F681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16467E">
        <w:rPr>
          <w:rFonts w:ascii="Times New Roman" w:hAnsi="Times New Roman" w:cs="Times New Roman"/>
          <w:sz w:val="28"/>
          <w:szCs w:val="28"/>
        </w:rPr>
        <w:t xml:space="preserve">, составил 3,4 млрд. рублей, что </w:t>
      </w:r>
      <w:r w:rsidR="000D26C8">
        <w:rPr>
          <w:rFonts w:ascii="Times New Roman" w:hAnsi="Times New Roman" w:cs="Times New Roman"/>
          <w:sz w:val="28"/>
          <w:szCs w:val="28"/>
        </w:rPr>
        <w:t>на 3% выше</w:t>
      </w:r>
      <w:r w:rsidRPr="0016467E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0D26C8">
        <w:rPr>
          <w:rFonts w:ascii="Times New Roman" w:hAnsi="Times New Roman" w:cs="Times New Roman"/>
          <w:sz w:val="28"/>
          <w:szCs w:val="28"/>
        </w:rPr>
        <w:t>я</w:t>
      </w:r>
      <w:r w:rsidRPr="0016467E">
        <w:rPr>
          <w:rFonts w:ascii="Times New Roman" w:hAnsi="Times New Roman" w:cs="Times New Roman"/>
          <w:sz w:val="28"/>
          <w:szCs w:val="28"/>
        </w:rPr>
        <w:t xml:space="preserve"> аналогичного периода </w:t>
      </w:r>
      <w:r w:rsidR="000D26C8">
        <w:rPr>
          <w:rFonts w:ascii="Times New Roman" w:hAnsi="Times New Roman" w:cs="Times New Roman"/>
          <w:sz w:val="28"/>
          <w:szCs w:val="28"/>
        </w:rPr>
        <w:t>2017</w:t>
      </w:r>
      <w:r w:rsidRPr="0016467E">
        <w:rPr>
          <w:rFonts w:ascii="Times New Roman" w:hAnsi="Times New Roman" w:cs="Times New Roman"/>
          <w:sz w:val="28"/>
          <w:szCs w:val="28"/>
        </w:rPr>
        <w:t xml:space="preserve"> года. При этом объем налоговых и ненало</w:t>
      </w:r>
      <w:r w:rsidR="00D404B7">
        <w:rPr>
          <w:rFonts w:ascii="Times New Roman" w:hAnsi="Times New Roman" w:cs="Times New Roman"/>
          <w:sz w:val="28"/>
          <w:szCs w:val="28"/>
        </w:rPr>
        <w:t>говых доходов бюджета города</w:t>
      </w:r>
      <w:r w:rsidRPr="0016467E">
        <w:rPr>
          <w:rFonts w:ascii="Times New Roman" w:hAnsi="Times New Roman" w:cs="Times New Roman"/>
          <w:sz w:val="28"/>
          <w:szCs w:val="28"/>
        </w:rPr>
        <w:t xml:space="preserve"> Смоленска по сравнению с январем</w:t>
      </w:r>
      <w:r w:rsidR="00D404B7">
        <w:rPr>
          <w:rFonts w:ascii="Times New Roman" w:hAnsi="Times New Roman" w:cs="Times New Roman"/>
          <w:sz w:val="28"/>
          <w:szCs w:val="28"/>
        </w:rPr>
        <w:t xml:space="preserve"> </w:t>
      </w:r>
      <w:r w:rsidRPr="0016467E">
        <w:rPr>
          <w:rFonts w:ascii="Times New Roman" w:hAnsi="Times New Roman" w:cs="Times New Roman"/>
          <w:sz w:val="28"/>
          <w:szCs w:val="28"/>
        </w:rPr>
        <w:t>-</w:t>
      </w:r>
      <w:r w:rsidR="00D404B7">
        <w:rPr>
          <w:rFonts w:ascii="Times New Roman" w:hAnsi="Times New Roman" w:cs="Times New Roman"/>
          <w:sz w:val="28"/>
          <w:szCs w:val="28"/>
        </w:rPr>
        <w:t xml:space="preserve"> </w:t>
      </w:r>
      <w:r w:rsidRPr="0016467E">
        <w:rPr>
          <w:rFonts w:ascii="Times New Roman" w:hAnsi="Times New Roman" w:cs="Times New Roman"/>
          <w:sz w:val="28"/>
          <w:szCs w:val="28"/>
        </w:rPr>
        <w:t>августом 2017 года увеличился на 9% и составил 1,9 млрд. руб</w:t>
      </w:r>
      <w:r w:rsidR="00452FD1">
        <w:rPr>
          <w:rFonts w:ascii="Times New Roman" w:hAnsi="Times New Roman" w:cs="Times New Roman"/>
          <w:sz w:val="28"/>
          <w:szCs w:val="28"/>
        </w:rPr>
        <w:t>лей</w:t>
      </w:r>
      <w:r w:rsidRPr="0016467E">
        <w:rPr>
          <w:rFonts w:ascii="Times New Roman" w:hAnsi="Times New Roman" w:cs="Times New Roman"/>
          <w:sz w:val="28"/>
          <w:szCs w:val="28"/>
        </w:rPr>
        <w:t>.</w:t>
      </w:r>
    </w:p>
    <w:p w:rsidR="0084246F" w:rsidRDefault="0084246F" w:rsidP="0084246F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46F">
        <w:rPr>
          <w:rFonts w:ascii="Times New Roman" w:hAnsi="Times New Roman" w:cs="Times New Roman"/>
          <w:sz w:val="28"/>
          <w:szCs w:val="28"/>
        </w:rPr>
        <w:t xml:space="preserve">Налоговый потенциал бюджета города </w:t>
      </w:r>
      <w:r>
        <w:rPr>
          <w:rFonts w:ascii="Times New Roman" w:hAnsi="Times New Roman" w:cs="Times New Roman"/>
          <w:sz w:val="28"/>
          <w:szCs w:val="28"/>
        </w:rPr>
        <w:t xml:space="preserve">Смоленска </w:t>
      </w:r>
      <w:r w:rsidRPr="0084246F">
        <w:rPr>
          <w:rFonts w:ascii="Times New Roman" w:hAnsi="Times New Roman" w:cs="Times New Roman"/>
          <w:sz w:val="28"/>
          <w:szCs w:val="28"/>
        </w:rPr>
        <w:t>в основном ф</w:t>
      </w:r>
      <w:r>
        <w:rPr>
          <w:rFonts w:ascii="Times New Roman" w:hAnsi="Times New Roman" w:cs="Times New Roman"/>
          <w:sz w:val="28"/>
          <w:szCs w:val="28"/>
        </w:rPr>
        <w:t xml:space="preserve">ормируется за счет налога на доходы физических лиц, отчислений </w:t>
      </w:r>
      <w:r w:rsidR="00D404B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4B7">
        <w:rPr>
          <w:rFonts w:ascii="Times New Roman" w:hAnsi="Times New Roman" w:cs="Times New Roman"/>
          <w:sz w:val="28"/>
          <w:szCs w:val="28"/>
        </w:rPr>
        <w:t>налога</w:t>
      </w:r>
      <w:r w:rsidR="00315447">
        <w:rPr>
          <w:rFonts w:ascii="Times New Roman" w:hAnsi="Times New Roman" w:cs="Times New Roman"/>
          <w:sz w:val="28"/>
          <w:szCs w:val="28"/>
        </w:rPr>
        <w:t xml:space="preserve">, </w:t>
      </w:r>
      <w:r w:rsidR="00315447">
        <w:rPr>
          <w:rFonts w:ascii="Times New Roman" w:hAnsi="Times New Roman" w:cs="Times New Roman"/>
          <w:sz w:val="28"/>
          <w:szCs w:val="28"/>
        </w:rPr>
        <w:lastRenderedPageBreak/>
        <w:t>взимаемого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применением упрощенной системы </w:t>
      </w:r>
      <w:r w:rsidRPr="0084246F">
        <w:rPr>
          <w:rFonts w:ascii="Times New Roman" w:hAnsi="Times New Roman" w:cs="Times New Roman"/>
          <w:sz w:val="28"/>
          <w:szCs w:val="28"/>
        </w:rPr>
        <w:t>налогоо</w:t>
      </w:r>
      <w:r>
        <w:rPr>
          <w:rFonts w:ascii="Times New Roman" w:hAnsi="Times New Roman" w:cs="Times New Roman"/>
          <w:sz w:val="28"/>
          <w:szCs w:val="28"/>
        </w:rPr>
        <w:t xml:space="preserve">бложения, земельного налога, единого налога на вмененный доход для </w:t>
      </w:r>
      <w:r w:rsidRPr="0084246F">
        <w:rPr>
          <w:rFonts w:ascii="Times New Roman" w:hAnsi="Times New Roman" w:cs="Times New Roman"/>
          <w:sz w:val="28"/>
          <w:szCs w:val="28"/>
        </w:rPr>
        <w:t>отдельных видов деятельности.</w:t>
      </w:r>
    </w:p>
    <w:p w:rsidR="0016467E" w:rsidRPr="0016467E" w:rsidRDefault="0016467E" w:rsidP="00F90E5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467E">
        <w:rPr>
          <w:rFonts w:ascii="Times New Roman" w:hAnsi="Times New Roman" w:cs="Times New Roman"/>
          <w:sz w:val="28"/>
          <w:szCs w:val="28"/>
        </w:rPr>
        <w:t xml:space="preserve">За 8 месяцев 2018 года по сравнению с аналогичным периодом 2017 года произошло увеличение поступлений по налогу на доходы физических лиц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16467E">
        <w:rPr>
          <w:rFonts w:ascii="Times New Roman" w:hAnsi="Times New Roman" w:cs="Times New Roman"/>
          <w:sz w:val="28"/>
          <w:szCs w:val="28"/>
        </w:rPr>
        <w:t xml:space="preserve"> на 17%, по налогу, взимаемому в связи с применением упрощенной системы налогообложения</w:t>
      </w:r>
      <w:r w:rsidR="00B34C47">
        <w:rPr>
          <w:rFonts w:ascii="Times New Roman" w:hAnsi="Times New Roman" w:cs="Times New Roman"/>
          <w:sz w:val="28"/>
          <w:szCs w:val="28"/>
        </w:rPr>
        <w:t>,</w:t>
      </w:r>
      <w:r w:rsidRPr="0016467E">
        <w:rPr>
          <w:rFonts w:ascii="Times New Roman" w:hAnsi="Times New Roman" w:cs="Times New Roman"/>
          <w:sz w:val="28"/>
          <w:szCs w:val="28"/>
        </w:rPr>
        <w:t xml:space="preserve">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16467E">
        <w:rPr>
          <w:rFonts w:ascii="Times New Roman" w:hAnsi="Times New Roman" w:cs="Times New Roman"/>
          <w:sz w:val="28"/>
          <w:szCs w:val="28"/>
        </w:rPr>
        <w:t xml:space="preserve"> на 22,5%, по налогу, взимаемому в связи с применением патентной системы налогообложения</w:t>
      </w:r>
      <w:r w:rsidR="00B34C47">
        <w:rPr>
          <w:rFonts w:ascii="Times New Roman" w:hAnsi="Times New Roman" w:cs="Times New Roman"/>
          <w:sz w:val="28"/>
          <w:szCs w:val="28"/>
        </w:rPr>
        <w:t>,</w:t>
      </w:r>
      <w:r w:rsidRPr="0016467E">
        <w:rPr>
          <w:rFonts w:ascii="Times New Roman" w:hAnsi="Times New Roman" w:cs="Times New Roman"/>
          <w:sz w:val="28"/>
          <w:szCs w:val="28"/>
        </w:rPr>
        <w:t xml:space="preserve">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16467E">
        <w:rPr>
          <w:rFonts w:ascii="Times New Roman" w:hAnsi="Times New Roman" w:cs="Times New Roman"/>
          <w:sz w:val="28"/>
          <w:szCs w:val="28"/>
        </w:rPr>
        <w:t xml:space="preserve"> на 9,8%, по налогу на имущество физических лиц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Pr="0016467E">
        <w:rPr>
          <w:rFonts w:ascii="Times New Roman" w:hAnsi="Times New Roman" w:cs="Times New Roman"/>
          <w:sz w:val="28"/>
          <w:szCs w:val="28"/>
        </w:rPr>
        <w:t xml:space="preserve"> на 25,6%.</w:t>
      </w:r>
    </w:p>
    <w:p w:rsidR="0016467E" w:rsidRDefault="00136097" w:rsidP="00F90E58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</w:t>
      </w:r>
      <w:r w:rsidR="004E7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 время н</w:t>
      </w:r>
      <w:r w:rsidR="0016467E" w:rsidRPr="0016467E">
        <w:rPr>
          <w:rFonts w:ascii="Times New Roman" w:hAnsi="Times New Roman" w:cs="Times New Roman"/>
          <w:sz w:val="28"/>
          <w:szCs w:val="28"/>
        </w:rPr>
        <w:t xml:space="preserve">аблюдается уменьшение поступлений: по единому налогу на </w:t>
      </w:r>
      <w:r w:rsidR="000670CF">
        <w:rPr>
          <w:rFonts w:ascii="Times New Roman" w:hAnsi="Times New Roman" w:cs="Times New Roman"/>
          <w:sz w:val="28"/>
          <w:szCs w:val="28"/>
        </w:rPr>
        <w:t xml:space="preserve">вмененный доход для отдельных </w:t>
      </w:r>
      <w:r w:rsidR="0016467E" w:rsidRPr="0016467E">
        <w:rPr>
          <w:rFonts w:ascii="Times New Roman" w:hAnsi="Times New Roman" w:cs="Times New Roman"/>
          <w:sz w:val="28"/>
          <w:szCs w:val="28"/>
        </w:rPr>
        <w:t xml:space="preserve">видов деятельности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="0016467E" w:rsidRPr="0016467E">
        <w:rPr>
          <w:rFonts w:ascii="Times New Roman" w:hAnsi="Times New Roman" w:cs="Times New Roman"/>
          <w:sz w:val="28"/>
          <w:szCs w:val="28"/>
        </w:rPr>
        <w:t xml:space="preserve"> на 12,7% (в связи с переходом налогоплательщиков на другие системы налогообложения и снятием с налогового учета), по доходам от сдачи в аренду мун</w:t>
      </w:r>
      <w:r w:rsidR="00BC52CC">
        <w:rPr>
          <w:rFonts w:ascii="Times New Roman" w:hAnsi="Times New Roman" w:cs="Times New Roman"/>
          <w:sz w:val="28"/>
          <w:szCs w:val="28"/>
        </w:rPr>
        <w:t xml:space="preserve">иципальных помещений </w:t>
      </w:r>
      <w:r w:rsidR="00452FD1">
        <w:rPr>
          <w:rFonts w:ascii="Times New Roman" w:hAnsi="Times New Roman" w:cs="Times New Roman"/>
          <w:sz w:val="28"/>
          <w:szCs w:val="28"/>
        </w:rPr>
        <w:t xml:space="preserve">- </w:t>
      </w:r>
      <w:r w:rsidR="00BC52CC">
        <w:rPr>
          <w:rFonts w:ascii="Times New Roman" w:hAnsi="Times New Roman" w:cs="Times New Roman"/>
          <w:sz w:val="28"/>
          <w:szCs w:val="28"/>
        </w:rPr>
        <w:t xml:space="preserve">на 25,6%. </w:t>
      </w:r>
    </w:p>
    <w:p w:rsidR="00F90E58" w:rsidRDefault="00DF36EF" w:rsidP="00F90E58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50D8">
        <w:rPr>
          <w:rFonts w:ascii="Times New Roman" w:hAnsi="Times New Roman" w:cs="Times New Roman"/>
          <w:sz w:val="28"/>
          <w:szCs w:val="28"/>
        </w:rPr>
        <w:t xml:space="preserve">Поступление доходов в бюджет города Смоленска в </w:t>
      </w:r>
      <w:r w:rsidR="00130402" w:rsidRPr="002E50D8">
        <w:rPr>
          <w:rFonts w:ascii="Times New Roman" w:hAnsi="Times New Roman" w:cs="Times New Roman"/>
          <w:sz w:val="28"/>
          <w:szCs w:val="28"/>
        </w:rPr>
        <w:t xml:space="preserve">2018 году оценивается в сумме </w:t>
      </w:r>
      <w:r w:rsidR="0059337A">
        <w:rPr>
          <w:rFonts w:ascii="Times New Roman" w:hAnsi="Times New Roman" w:cs="Times New Roman"/>
          <w:sz w:val="28"/>
          <w:szCs w:val="28"/>
        </w:rPr>
        <w:t>5489,3</w:t>
      </w:r>
      <w:r w:rsidRPr="002E50D8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2E50D8">
        <w:rPr>
          <w:rFonts w:ascii="Times New Roman" w:hAnsi="Times New Roman" w:cs="Times New Roman"/>
          <w:sz w:val="28"/>
          <w:szCs w:val="28"/>
        </w:rPr>
        <w:t>лей</w:t>
      </w:r>
      <w:r w:rsidR="00764C17" w:rsidRPr="002E50D8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55D9C">
        <w:rPr>
          <w:rFonts w:ascii="Times New Roman" w:hAnsi="Times New Roman" w:cs="Times New Roman"/>
          <w:sz w:val="28"/>
          <w:szCs w:val="28"/>
        </w:rPr>
        <w:t>129</w:t>
      </w:r>
      <w:r w:rsidR="0059337A">
        <w:rPr>
          <w:rFonts w:ascii="Times New Roman" w:hAnsi="Times New Roman" w:cs="Times New Roman"/>
          <w:sz w:val="28"/>
          <w:szCs w:val="28"/>
        </w:rPr>
        <w:t>,8</w:t>
      </w:r>
      <w:r w:rsidR="007E22F5">
        <w:rPr>
          <w:rFonts w:ascii="Times New Roman" w:hAnsi="Times New Roman" w:cs="Times New Roman"/>
          <w:sz w:val="28"/>
          <w:szCs w:val="28"/>
        </w:rPr>
        <w:t xml:space="preserve"> </w:t>
      </w:r>
      <w:r w:rsidR="00764C17" w:rsidRPr="002E50D8">
        <w:rPr>
          <w:rFonts w:ascii="Times New Roman" w:hAnsi="Times New Roman" w:cs="Times New Roman"/>
          <w:sz w:val="28"/>
          <w:szCs w:val="28"/>
        </w:rPr>
        <w:t>млн. руб</w:t>
      </w:r>
      <w:r w:rsidR="000250C1" w:rsidRPr="002E50D8">
        <w:rPr>
          <w:rFonts w:ascii="Times New Roman" w:hAnsi="Times New Roman" w:cs="Times New Roman"/>
          <w:sz w:val="28"/>
          <w:szCs w:val="28"/>
        </w:rPr>
        <w:t>лей</w:t>
      </w:r>
      <w:r w:rsidR="003C334E" w:rsidRPr="002E50D8">
        <w:rPr>
          <w:rFonts w:ascii="Times New Roman" w:hAnsi="Times New Roman" w:cs="Times New Roman"/>
          <w:sz w:val="28"/>
          <w:szCs w:val="28"/>
        </w:rPr>
        <w:t>,</w:t>
      </w:r>
      <w:r w:rsidRPr="002E50D8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2E50D8" w:rsidRPr="002E50D8">
        <w:rPr>
          <w:rFonts w:ascii="Times New Roman" w:hAnsi="Times New Roman" w:cs="Times New Roman"/>
          <w:sz w:val="28"/>
          <w:szCs w:val="28"/>
        </w:rPr>
        <w:t>2,</w:t>
      </w:r>
      <w:r w:rsidR="007E22F5">
        <w:rPr>
          <w:rFonts w:ascii="Times New Roman" w:hAnsi="Times New Roman" w:cs="Times New Roman"/>
          <w:sz w:val="28"/>
          <w:szCs w:val="28"/>
        </w:rPr>
        <w:t>3</w:t>
      </w:r>
      <w:r w:rsidR="003C334E" w:rsidRPr="002E50D8">
        <w:rPr>
          <w:rFonts w:ascii="Times New Roman" w:hAnsi="Times New Roman" w:cs="Times New Roman"/>
          <w:sz w:val="28"/>
          <w:szCs w:val="28"/>
        </w:rPr>
        <w:t>%</w:t>
      </w:r>
      <w:r w:rsidR="00571F8B">
        <w:rPr>
          <w:rFonts w:ascii="Times New Roman" w:hAnsi="Times New Roman" w:cs="Times New Roman"/>
          <w:sz w:val="28"/>
          <w:szCs w:val="28"/>
        </w:rPr>
        <w:t>,</w:t>
      </w:r>
      <w:r w:rsidRPr="002E50D8">
        <w:rPr>
          <w:rFonts w:ascii="Times New Roman" w:hAnsi="Times New Roman" w:cs="Times New Roman"/>
          <w:sz w:val="28"/>
          <w:szCs w:val="28"/>
        </w:rPr>
        <w:t xml:space="preserve"> </w:t>
      </w:r>
      <w:r w:rsidR="00130402" w:rsidRPr="002E50D8">
        <w:rPr>
          <w:rFonts w:ascii="Times New Roman" w:hAnsi="Times New Roman" w:cs="Times New Roman"/>
          <w:sz w:val="28"/>
          <w:szCs w:val="28"/>
        </w:rPr>
        <w:t>меньше поступлений 2017 года (5</w:t>
      </w:r>
      <w:r w:rsidRPr="002E50D8">
        <w:rPr>
          <w:rFonts w:ascii="Times New Roman" w:hAnsi="Times New Roman" w:cs="Times New Roman"/>
          <w:sz w:val="28"/>
          <w:szCs w:val="28"/>
        </w:rPr>
        <w:t>619,1 млн. руб</w:t>
      </w:r>
      <w:r w:rsidR="000250C1" w:rsidRPr="002E50D8">
        <w:rPr>
          <w:rFonts w:ascii="Times New Roman" w:hAnsi="Times New Roman" w:cs="Times New Roman"/>
          <w:sz w:val="28"/>
          <w:szCs w:val="28"/>
        </w:rPr>
        <w:t>лей</w:t>
      </w:r>
      <w:r w:rsidRPr="002E50D8">
        <w:rPr>
          <w:rFonts w:ascii="Times New Roman" w:hAnsi="Times New Roman" w:cs="Times New Roman"/>
          <w:sz w:val="28"/>
          <w:szCs w:val="28"/>
        </w:rPr>
        <w:t xml:space="preserve">), </w:t>
      </w:r>
      <w:r w:rsidRPr="009939C2">
        <w:rPr>
          <w:rFonts w:ascii="Times New Roman" w:hAnsi="Times New Roman" w:cs="Times New Roman"/>
          <w:sz w:val="28"/>
          <w:szCs w:val="28"/>
        </w:rPr>
        <w:t xml:space="preserve">в том числе налоговых и </w:t>
      </w:r>
      <w:r w:rsidR="00130402" w:rsidRPr="009939C2">
        <w:rPr>
          <w:rFonts w:ascii="Times New Roman" w:hAnsi="Times New Roman" w:cs="Times New Roman"/>
          <w:sz w:val="28"/>
          <w:szCs w:val="28"/>
        </w:rPr>
        <w:t xml:space="preserve">неналоговых доходов - в сумме </w:t>
      </w:r>
      <w:r w:rsidR="0059337A">
        <w:rPr>
          <w:rFonts w:ascii="Times New Roman" w:hAnsi="Times New Roman" w:cs="Times New Roman"/>
          <w:sz w:val="28"/>
          <w:szCs w:val="28"/>
        </w:rPr>
        <w:t>2989,8</w:t>
      </w:r>
      <w:r w:rsidRPr="009939C2">
        <w:rPr>
          <w:rFonts w:ascii="Times New Roman" w:hAnsi="Times New Roman" w:cs="Times New Roman"/>
          <w:sz w:val="28"/>
          <w:szCs w:val="28"/>
        </w:rPr>
        <w:t xml:space="preserve"> млн. р</w:t>
      </w:r>
      <w:r w:rsidR="003C334E" w:rsidRPr="009939C2">
        <w:rPr>
          <w:rFonts w:ascii="Times New Roman" w:hAnsi="Times New Roman" w:cs="Times New Roman"/>
          <w:sz w:val="28"/>
          <w:szCs w:val="28"/>
        </w:rPr>
        <w:t>уб</w:t>
      </w:r>
      <w:r w:rsidR="000250C1" w:rsidRPr="009939C2">
        <w:rPr>
          <w:rFonts w:ascii="Times New Roman" w:hAnsi="Times New Roman" w:cs="Times New Roman"/>
          <w:sz w:val="28"/>
          <w:szCs w:val="28"/>
        </w:rPr>
        <w:t>лей</w:t>
      </w:r>
      <w:r w:rsidR="003C334E" w:rsidRPr="009939C2">
        <w:rPr>
          <w:rFonts w:ascii="Times New Roman" w:hAnsi="Times New Roman" w:cs="Times New Roman"/>
          <w:sz w:val="28"/>
          <w:szCs w:val="28"/>
        </w:rPr>
        <w:t>,</w:t>
      </w:r>
      <w:r w:rsidR="003C334E" w:rsidRPr="001646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C334E" w:rsidRPr="009939C2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59337A">
        <w:rPr>
          <w:rFonts w:ascii="Times New Roman" w:hAnsi="Times New Roman" w:cs="Times New Roman"/>
          <w:sz w:val="28"/>
          <w:szCs w:val="28"/>
        </w:rPr>
        <w:t>200,1</w:t>
      </w:r>
      <w:r w:rsidR="003C334E" w:rsidRPr="009939C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9939C2">
        <w:rPr>
          <w:rFonts w:ascii="Times New Roman" w:hAnsi="Times New Roman" w:cs="Times New Roman"/>
          <w:sz w:val="28"/>
          <w:szCs w:val="28"/>
        </w:rPr>
        <w:t>лей</w:t>
      </w:r>
      <w:r w:rsidR="003C334E" w:rsidRPr="009939C2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9939C2" w:rsidRPr="009939C2">
        <w:rPr>
          <w:rFonts w:ascii="Times New Roman" w:hAnsi="Times New Roman" w:cs="Times New Roman"/>
          <w:sz w:val="28"/>
          <w:szCs w:val="28"/>
        </w:rPr>
        <w:t>7,2</w:t>
      </w:r>
      <w:r w:rsidR="003C334E" w:rsidRPr="009939C2">
        <w:rPr>
          <w:rFonts w:ascii="Times New Roman" w:hAnsi="Times New Roman" w:cs="Times New Roman"/>
          <w:sz w:val="28"/>
          <w:szCs w:val="28"/>
        </w:rPr>
        <w:t>%</w:t>
      </w:r>
      <w:r w:rsidR="00571F8B">
        <w:rPr>
          <w:rFonts w:ascii="Times New Roman" w:hAnsi="Times New Roman" w:cs="Times New Roman"/>
          <w:sz w:val="28"/>
          <w:szCs w:val="28"/>
        </w:rPr>
        <w:t>,</w:t>
      </w:r>
      <w:r w:rsidRPr="009939C2">
        <w:rPr>
          <w:rFonts w:ascii="Times New Roman" w:hAnsi="Times New Roman" w:cs="Times New Roman"/>
          <w:sz w:val="28"/>
          <w:szCs w:val="28"/>
        </w:rPr>
        <w:t xml:space="preserve"> </w:t>
      </w:r>
      <w:r w:rsidR="00130402" w:rsidRPr="009939C2">
        <w:rPr>
          <w:rFonts w:ascii="Times New Roman" w:hAnsi="Times New Roman" w:cs="Times New Roman"/>
          <w:sz w:val="28"/>
          <w:szCs w:val="28"/>
        </w:rPr>
        <w:t>больше поступлений 2017 года (2</w:t>
      </w:r>
      <w:r w:rsidRPr="009939C2">
        <w:rPr>
          <w:rFonts w:ascii="Times New Roman" w:hAnsi="Times New Roman" w:cs="Times New Roman"/>
          <w:sz w:val="28"/>
          <w:szCs w:val="28"/>
        </w:rPr>
        <w:t>789,7 млн. руб</w:t>
      </w:r>
      <w:r w:rsidR="000250C1" w:rsidRPr="009939C2">
        <w:rPr>
          <w:rFonts w:ascii="Times New Roman" w:hAnsi="Times New Roman" w:cs="Times New Roman"/>
          <w:sz w:val="28"/>
          <w:szCs w:val="28"/>
        </w:rPr>
        <w:t>лей</w:t>
      </w:r>
      <w:r w:rsidRPr="009939C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90E58" w:rsidRDefault="00DF36EF" w:rsidP="00F90E58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E58">
        <w:rPr>
          <w:rFonts w:ascii="Times New Roman" w:hAnsi="Times New Roman" w:cs="Times New Roman"/>
          <w:sz w:val="28"/>
          <w:szCs w:val="28"/>
        </w:rPr>
        <w:t>По налогу на доходы физических лиц поступления</w:t>
      </w:r>
      <w:r w:rsidR="00764C17" w:rsidRPr="00F90E58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Pr="00F90E58">
        <w:rPr>
          <w:rFonts w:ascii="Times New Roman" w:hAnsi="Times New Roman" w:cs="Times New Roman"/>
          <w:sz w:val="28"/>
          <w:szCs w:val="28"/>
        </w:rPr>
        <w:t xml:space="preserve"> оцениваю</w:t>
      </w:r>
      <w:r w:rsidR="0097114E" w:rsidRPr="00F90E58">
        <w:rPr>
          <w:rFonts w:ascii="Times New Roman" w:hAnsi="Times New Roman" w:cs="Times New Roman"/>
          <w:sz w:val="28"/>
          <w:szCs w:val="28"/>
        </w:rPr>
        <w:t>тся в сумме 1</w:t>
      </w:r>
      <w:r w:rsidR="009939C2">
        <w:rPr>
          <w:rFonts w:ascii="Times New Roman" w:hAnsi="Times New Roman" w:cs="Times New Roman"/>
          <w:sz w:val="28"/>
          <w:szCs w:val="28"/>
        </w:rPr>
        <w:t>580</w:t>
      </w:r>
      <w:r w:rsidR="00B34C47">
        <w:rPr>
          <w:rFonts w:ascii="Times New Roman" w:hAnsi="Times New Roman" w:cs="Times New Roman"/>
          <w:sz w:val="28"/>
          <w:szCs w:val="28"/>
        </w:rPr>
        <w:t>,0</w:t>
      </w:r>
      <w:r w:rsidR="009939C2">
        <w:rPr>
          <w:rFonts w:ascii="Times New Roman" w:hAnsi="Times New Roman" w:cs="Times New Roman"/>
          <w:sz w:val="28"/>
          <w:szCs w:val="28"/>
        </w:rPr>
        <w:t xml:space="preserve"> </w:t>
      </w:r>
      <w:r w:rsidR="003C334E" w:rsidRPr="00F90E58">
        <w:rPr>
          <w:rFonts w:ascii="Times New Roman" w:hAnsi="Times New Roman" w:cs="Times New Roman"/>
          <w:sz w:val="28"/>
          <w:szCs w:val="28"/>
        </w:rPr>
        <w:t>млн. руб</w:t>
      </w:r>
      <w:r w:rsidR="000250C1" w:rsidRPr="00F90E58">
        <w:rPr>
          <w:rFonts w:ascii="Times New Roman" w:hAnsi="Times New Roman" w:cs="Times New Roman"/>
          <w:sz w:val="28"/>
          <w:szCs w:val="28"/>
        </w:rPr>
        <w:t>лей</w:t>
      </w:r>
      <w:r w:rsidRPr="00F90E58">
        <w:rPr>
          <w:rFonts w:ascii="Times New Roman" w:hAnsi="Times New Roman" w:cs="Times New Roman"/>
          <w:sz w:val="28"/>
          <w:szCs w:val="28"/>
        </w:rPr>
        <w:t xml:space="preserve"> с ростом к 2017 году на 1</w:t>
      </w:r>
      <w:r w:rsidR="009939C2">
        <w:rPr>
          <w:rFonts w:ascii="Times New Roman" w:hAnsi="Times New Roman" w:cs="Times New Roman"/>
          <w:sz w:val="28"/>
          <w:szCs w:val="28"/>
        </w:rPr>
        <w:t>86</w:t>
      </w:r>
      <w:r w:rsidRPr="00F90E58">
        <w:rPr>
          <w:rFonts w:ascii="Times New Roman" w:hAnsi="Times New Roman" w:cs="Times New Roman"/>
          <w:sz w:val="28"/>
          <w:szCs w:val="28"/>
        </w:rPr>
        <w:t>,6 млн. руб</w:t>
      </w:r>
      <w:r w:rsidR="000250C1" w:rsidRPr="00F90E58">
        <w:rPr>
          <w:rFonts w:ascii="Times New Roman" w:hAnsi="Times New Roman" w:cs="Times New Roman"/>
          <w:sz w:val="28"/>
          <w:szCs w:val="28"/>
        </w:rPr>
        <w:t>лей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9939C2">
        <w:rPr>
          <w:rFonts w:ascii="Times New Roman" w:hAnsi="Times New Roman" w:cs="Times New Roman"/>
          <w:sz w:val="28"/>
          <w:szCs w:val="28"/>
        </w:rPr>
        <w:t>13,4</w:t>
      </w:r>
      <w:r w:rsidR="003C334E" w:rsidRPr="00F90E58">
        <w:rPr>
          <w:rFonts w:ascii="Times New Roman" w:hAnsi="Times New Roman" w:cs="Times New Roman"/>
          <w:sz w:val="28"/>
          <w:szCs w:val="28"/>
        </w:rPr>
        <w:t>%</w:t>
      </w:r>
      <w:r w:rsidR="00571F8B">
        <w:rPr>
          <w:rFonts w:ascii="Times New Roman" w:hAnsi="Times New Roman" w:cs="Times New Roman"/>
          <w:sz w:val="28"/>
          <w:szCs w:val="28"/>
        </w:rPr>
        <w:t>,</w:t>
      </w:r>
      <w:r w:rsidRPr="00F90E58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3C334E" w:rsidRPr="00F90E58">
        <w:rPr>
          <w:rFonts w:ascii="Times New Roman" w:hAnsi="Times New Roman" w:cs="Times New Roman"/>
          <w:sz w:val="28"/>
          <w:szCs w:val="28"/>
        </w:rPr>
        <w:t>,</w:t>
      </w:r>
      <w:r w:rsidRPr="00F90E58">
        <w:rPr>
          <w:rFonts w:ascii="Times New Roman" w:hAnsi="Times New Roman" w:cs="Times New Roman"/>
          <w:sz w:val="28"/>
          <w:szCs w:val="28"/>
        </w:rPr>
        <w:t xml:space="preserve"> за счет роста заработной платы. </w:t>
      </w:r>
    </w:p>
    <w:p w:rsidR="00961332" w:rsidRDefault="00DF36EF" w:rsidP="00961332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E58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налогообложения, оценивается в 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939C2">
        <w:rPr>
          <w:rFonts w:ascii="Times New Roman" w:hAnsi="Times New Roman" w:cs="Times New Roman"/>
          <w:sz w:val="28"/>
          <w:szCs w:val="28"/>
        </w:rPr>
        <w:t>324,0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F90E58">
        <w:rPr>
          <w:rFonts w:ascii="Times New Roman" w:hAnsi="Times New Roman" w:cs="Times New Roman"/>
          <w:sz w:val="28"/>
          <w:szCs w:val="28"/>
        </w:rPr>
        <w:t>лей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939C2">
        <w:rPr>
          <w:rFonts w:ascii="Times New Roman" w:hAnsi="Times New Roman" w:cs="Times New Roman"/>
          <w:sz w:val="28"/>
          <w:szCs w:val="28"/>
        </w:rPr>
        <w:t>58,2</w:t>
      </w:r>
      <w:r w:rsidRPr="00F90E58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F90E58">
        <w:rPr>
          <w:rFonts w:ascii="Times New Roman" w:hAnsi="Times New Roman" w:cs="Times New Roman"/>
          <w:sz w:val="28"/>
          <w:szCs w:val="28"/>
        </w:rPr>
        <w:t>лей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, или </w:t>
      </w:r>
      <w:r w:rsidR="004E707B">
        <w:rPr>
          <w:rFonts w:ascii="Times New Roman" w:hAnsi="Times New Roman" w:cs="Times New Roman"/>
          <w:sz w:val="28"/>
          <w:szCs w:val="28"/>
        </w:rPr>
        <w:t xml:space="preserve">на </w:t>
      </w:r>
      <w:r w:rsidR="009939C2">
        <w:rPr>
          <w:rFonts w:ascii="Times New Roman" w:hAnsi="Times New Roman" w:cs="Times New Roman"/>
          <w:sz w:val="28"/>
          <w:szCs w:val="28"/>
        </w:rPr>
        <w:t>21,9</w:t>
      </w:r>
      <w:r w:rsidR="003C334E" w:rsidRPr="00F90E58">
        <w:rPr>
          <w:rFonts w:ascii="Times New Roman" w:hAnsi="Times New Roman" w:cs="Times New Roman"/>
          <w:sz w:val="28"/>
          <w:szCs w:val="28"/>
        </w:rPr>
        <w:t>%</w:t>
      </w:r>
      <w:r w:rsidR="00571F8B">
        <w:rPr>
          <w:rFonts w:ascii="Times New Roman" w:hAnsi="Times New Roman" w:cs="Times New Roman"/>
          <w:sz w:val="28"/>
          <w:szCs w:val="28"/>
        </w:rPr>
        <w:t>,</w:t>
      </w:r>
      <w:r w:rsidR="003C334E" w:rsidRPr="00F90E58">
        <w:rPr>
          <w:rFonts w:ascii="Times New Roman" w:hAnsi="Times New Roman" w:cs="Times New Roman"/>
          <w:sz w:val="28"/>
          <w:szCs w:val="28"/>
        </w:rPr>
        <w:t xml:space="preserve"> </w:t>
      </w:r>
      <w:r w:rsidRPr="00F90E58">
        <w:rPr>
          <w:rFonts w:ascii="Times New Roman" w:hAnsi="Times New Roman" w:cs="Times New Roman"/>
          <w:sz w:val="28"/>
          <w:szCs w:val="28"/>
        </w:rPr>
        <w:t xml:space="preserve">выше уровня поступлений 2017 года за счет постановки на налоговый учет новых налогоплательщиков, а также перехода на упрощенную систему налогообложения плательщиков, ранее использовавших патентную систему налогообложения и систему налогообложения в виде единого налога на вмененный доход для отдельных видов деятельности. </w:t>
      </w:r>
    </w:p>
    <w:p w:rsidR="00961332" w:rsidRDefault="00DF36EF" w:rsidP="00961332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32">
        <w:rPr>
          <w:rFonts w:ascii="Times New Roman" w:hAnsi="Times New Roman" w:cs="Times New Roman"/>
          <w:sz w:val="28"/>
          <w:szCs w:val="28"/>
        </w:rPr>
        <w:t xml:space="preserve">Ожидаемые поступления неналоговых доходов в бюджет города Смоленска в 2018 году составят </w:t>
      </w:r>
      <w:r w:rsidR="0059337A">
        <w:rPr>
          <w:rFonts w:ascii="Times New Roman" w:hAnsi="Times New Roman" w:cs="Times New Roman"/>
          <w:sz w:val="28"/>
          <w:szCs w:val="28"/>
        </w:rPr>
        <w:t xml:space="preserve">382,7 </w:t>
      </w:r>
      <w:r w:rsidRPr="00961332">
        <w:rPr>
          <w:rFonts w:ascii="Times New Roman" w:hAnsi="Times New Roman" w:cs="Times New Roman"/>
          <w:sz w:val="28"/>
          <w:szCs w:val="28"/>
        </w:rPr>
        <w:t>млн. руб</w:t>
      </w:r>
      <w:r w:rsidR="000250C1" w:rsidRPr="00961332">
        <w:rPr>
          <w:rFonts w:ascii="Times New Roman" w:hAnsi="Times New Roman" w:cs="Times New Roman"/>
          <w:sz w:val="28"/>
          <w:szCs w:val="28"/>
        </w:rPr>
        <w:t>лей</w:t>
      </w:r>
      <w:r w:rsidRPr="0096133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9337A">
        <w:rPr>
          <w:rFonts w:ascii="Times New Roman" w:hAnsi="Times New Roman" w:cs="Times New Roman"/>
          <w:sz w:val="28"/>
          <w:szCs w:val="28"/>
        </w:rPr>
        <w:t>57,7</w:t>
      </w:r>
      <w:r w:rsidRPr="0096133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961332">
        <w:rPr>
          <w:rFonts w:ascii="Times New Roman" w:hAnsi="Times New Roman" w:cs="Times New Roman"/>
          <w:sz w:val="28"/>
          <w:szCs w:val="28"/>
        </w:rPr>
        <w:t>лей</w:t>
      </w:r>
      <w:r w:rsidR="003C334E" w:rsidRPr="00961332">
        <w:rPr>
          <w:rFonts w:ascii="Times New Roman" w:hAnsi="Times New Roman" w:cs="Times New Roman"/>
          <w:sz w:val="28"/>
          <w:szCs w:val="28"/>
        </w:rPr>
        <w:t>,</w:t>
      </w:r>
      <w:r w:rsidRPr="00961332">
        <w:rPr>
          <w:rFonts w:ascii="Times New Roman" w:hAnsi="Times New Roman" w:cs="Times New Roman"/>
          <w:sz w:val="28"/>
          <w:szCs w:val="28"/>
        </w:rPr>
        <w:t xml:space="preserve"> или </w:t>
      </w:r>
      <w:r w:rsidR="004E707B">
        <w:rPr>
          <w:rFonts w:ascii="Times New Roman" w:hAnsi="Times New Roman" w:cs="Times New Roman"/>
          <w:sz w:val="28"/>
          <w:szCs w:val="28"/>
        </w:rPr>
        <w:t xml:space="preserve">на </w:t>
      </w:r>
      <w:r w:rsidR="0059337A">
        <w:rPr>
          <w:rFonts w:ascii="Times New Roman" w:hAnsi="Times New Roman" w:cs="Times New Roman"/>
          <w:sz w:val="28"/>
          <w:szCs w:val="28"/>
        </w:rPr>
        <w:t>13,1</w:t>
      </w:r>
      <w:r w:rsidR="003C334E" w:rsidRPr="00961332">
        <w:rPr>
          <w:rFonts w:ascii="Times New Roman" w:hAnsi="Times New Roman" w:cs="Times New Roman"/>
          <w:sz w:val="28"/>
          <w:szCs w:val="28"/>
        </w:rPr>
        <w:t xml:space="preserve">%, </w:t>
      </w:r>
      <w:r w:rsidRPr="00961332">
        <w:rPr>
          <w:rFonts w:ascii="Times New Roman" w:hAnsi="Times New Roman" w:cs="Times New Roman"/>
          <w:sz w:val="28"/>
          <w:szCs w:val="28"/>
        </w:rPr>
        <w:t>ниже поступлений 2017 года. В прогнозном периоде предполагается снижение поступлений, в основном, в связи с реализацией субъектами малого и среднего предпринимательства преимущественного права на выкуп арендуемого имущества.</w:t>
      </w:r>
    </w:p>
    <w:p w:rsidR="00DF36EF" w:rsidRPr="00961332" w:rsidRDefault="00DF36EF" w:rsidP="00961332">
      <w:pPr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32"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 в </w:t>
      </w:r>
      <w:r w:rsidR="00A52F34" w:rsidRPr="00961332">
        <w:rPr>
          <w:rFonts w:ascii="Times New Roman" w:hAnsi="Times New Roman" w:cs="Times New Roman"/>
          <w:sz w:val="28"/>
          <w:szCs w:val="28"/>
        </w:rPr>
        <w:t xml:space="preserve">2018 году оценивается в сумме </w:t>
      </w:r>
      <w:r w:rsidR="007E22F5">
        <w:rPr>
          <w:rFonts w:ascii="Times New Roman" w:hAnsi="Times New Roman" w:cs="Times New Roman"/>
          <w:sz w:val="28"/>
          <w:szCs w:val="28"/>
        </w:rPr>
        <w:t>2499,4</w:t>
      </w:r>
      <w:r w:rsidRPr="0096133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961332">
        <w:rPr>
          <w:rFonts w:ascii="Times New Roman" w:hAnsi="Times New Roman" w:cs="Times New Roman"/>
          <w:sz w:val="28"/>
          <w:szCs w:val="28"/>
        </w:rPr>
        <w:t>лей</w:t>
      </w:r>
      <w:r w:rsidRPr="0096133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E22F5">
        <w:rPr>
          <w:rFonts w:ascii="Times New Roman" w:hAnsi="Times New Roman" w:cs="Times New Roman"/>
          <w:sz w:val="28"/>
          <w:szCs w:val="28"/>
        </w:rPr>
        <w:t>330,0</w:t>
      </w:r>
      <w:r w:rsidRPr="0096133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0250C1" w:rsidRPr="00961332">
        <w:rPr>
          <w:rFonts w:ascii="Times New Roman" w:hAnsi="Times New Roman" w:cs="Times New Roman"/>
          <w:sz w:val="28"/>
          <w:szCs w:val="28"/>
        </w:rPr>
        <w:t>лей</w:t>
      </w:r>
      <w:r w:rsidR="003C334E" w:rsidRPr="00961332">
        <w:rPr>
          <w:rFonts w:ascii="Times New Roman" w:hAnsi="Times New Roman" w:cs="Times New Roman"/>
          <w:sz w:val="28"/>
          <w:szCs w:val="28"/>
        </w:rPr>
        <w:t xml:space="preserve">, или </w:t>
      </w:r>
      <w:r w:rsidR="007E22F5">
        <w:rPr>
          <w:rFonts w:ascii="Times New Roman" w:hAnsi="Times New Roman" w:cs="Times New Roman"/>
          <w:sz w:val="28"/>
          <w:szCs w:val="28"/>
        </w:rPr>
        <w:t>11,7</w:t>
      </w:r>
      <w:r w:rsidR="003C334E" w:rsidRPr="00961332">
        <w:rPr>
          <w:rFonts w:ascii="Times New Roman" w:hAnsi="Times New Roman" w:cs="Times New Roman"/>
          <w:sz w:val="28"/>
          <w:szCs w:val="28"/>
        </w:rPr>
        <w:t xml:space="preserve">%, </w:t>
      </w:r>
      <w:r w:rsidRPr="00961332">
        <w:rPr>
          <w:rFonts w:ascii="Times New Roman" w:hAnsi="Times New Roman" w:cs="Times New Roman"/>
          <w:sz w:val="28"/>
          <w:szCs w:val="28"/>
        </w:rPr>
        <w:t xml:space="preserve">меньше поступлений 2017 года. Безвозмездные поступления в бюджет города Смоленска запланированы согласно областному закону от 21.12.2017 № 145-з «Об областном бюджете на 2018 год и на плановый период 2019 и 2020 годов». </w:t>
      </w:r>
    </w:p>
    <w:p w:rsidR="00961332" w:rsidRDefault="00961332" w:rsidP="009613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32">
        <w:rPr>
          <w:rFonts w:ascii="Times New Roman" w:hAnsi="Times New Roman" w:cs="Times New Roman"/>
          <w:sz w:val="28"/>
          <w:szCs w:val="28"/>
        </w:rPr>
        <w:t>В прогнозном периоде 2019 - 202</w:t>
      </w:r>
      <w:r w:rsidR="00422874">
        <w:rPr>
          <w:rFonts w:ascii="Times New Roman" w:hAnsi="Times New Roman" w:cs="Times New Roman"/>
          <w:sz w:val="28"/>
          <w:szCs w:val="28"/>
        </w:rPr>
        <w:t>4</w:t>
      </w:r>
      <w:r w:rsidRPr="00961332">
        <w:rPr>
          <w:rFonts w:ascii="Times New Roman" w:hAnsi="Times New Roman" w:cs="Times New Roman"/>
          <w:sz w:val="28"/>
          <w:szCs w:val="28"/>
        </w:rPr>
        <w:t xml:space="preserve"> годов планируется незначительный ежегодный рост налоговых доходов бюджета города Смоленска, в среднем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C47">
        <w:rPr>
          <w:rFonts w:ascii="Times New Roman" w:hAnsi="Times New Roman" w:cs="Times New Roman"/>
          <w:sz w:val="28"/>
          <w:szCs w:val="28"/>
        </w:rPr>
        <w:t>–</w:t>
      </w:r>
      <w:r w:rsidRPr="00961332">
        <w:rPr>
          <w:rFonts w:ascii="Times New Roman" w:hAnsi="Times New Roman" w:cs="Times New Roman"/>
          <w:sz w:val="28"/>
          <w:szCs w:val="28"/>
        </w:rPr>
        <w:t xml:space="preserve"> 105</w:t>
      </w:r>
      <w:r w:rsidR="00B34C47">
        <w:rPr>
          <w:rFonts w:ascii="Times New Roman" w:hAnsi="Times New Roman" w:cs="Times New Roman"/>
          <w:sz w:val="28"/>
          <w:szCs w:val="28"/>
        </w:rPr>
        <w:t>,0</w:t>
      </w:r>
      <w:r w:rsidRPr="0096133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332">
        <w:rPr>
          <w:rFonts w:ascii="Times New Roman" w:hAnsi="Times New Roman" w:cs="Times New Roman"/>
          <w:sz w:val="28"/>
          <w:szCs w:val="28"/>
        </w:rPr>
        <w:t xml:space="preserve"> за счет налога на доходы физических лиц, налога, взимаемого в </w:t>
      </w:r>
      <w:r>
        <w:rPr>
          <w:rFonts w:ascii="Times New Roman" w:hAnsi="Times New Roman" w:cs="Times New Roman"/>
          <w:sz w:val="28"/>
          <w:szCs w:val="28"/>
        </w:rPr>
        <w:t xml:space="preserve">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применением упрощенной </w:t>
      </w:r>
      <w:r w:rsidRPr="00961332">
        <w:rPr>
          <w:rFonts w:ascii="Times New Roman" w:hAnsi="Times New Roman" w:cs="Times New Roman"/>
          <w:sz w:val="28"/>
          <w:szCs w:val="28"/>
        </w:rPr>
        <w:t>системы налогообложения, а также налога, взимаемого в связи с применением патентной системы налогообложения.</w:t>
      </w:r>
    </w:p>
    <w:p w:rsidR="007A75CF" w:rsidRDefault="0057630F" w:rsidP="009613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1332" w:rsidRPr="00961332">
        <w:rPr>
          <w:rFonts w:ascii="Times New Roman" w:hAnsi="Times New Roman" w:cs="Times New Roman"/>
          <w:sz w:val="28"/>
          <w:szCs w:val="28"/>
        </w:rPr>
        <w:t>жидается уменьшение поступлений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961332" w:rsidRPr="00961332">
        <w:rPr>
          <w:rFonts w:ascii="Times New Roman" w:hAnsi="Times New Roman" w:cs="Times New Roman"/>
          <w:sz w:val="28"/>
          <w:szCs w:val="28"/>
        </w:rPr>
        <w:t xml:space="preserve"> по земельному налогу, единому налогу на вмененный доход и доходам от использования и реализации имущества, находящегося в государственной и муниципальной</w:t>
      </w:r>
      <w:r w:rsidR="00961332">
        <w:rPr>
          <w:rFonts w:ascii="Times New Roman" w:hAnsi="Times New Roman" w:cs="Times New Roman"/>
          <w:sz w:val="28"/>
          <w:szCs w:val="28"/>
        </w:rPr>
        <w:t xml:space="preserve"> </w:t>
      </w:r>
      <w:r w:rsidR="00961332" w:rsidRPr="00961332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961332" w:rsidRDefault="00961332" w:rsidP="009613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1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5CF" w:rsidRPr="006E48E3" w:rsidRDefault="007A75CF" w:rsidP="007A75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городского бюджета в 2018 году предусмотрены в объеме </w:t>
      </w:r>
      <w:r w:rsidR="006E48E3" w:rsidRPr="006E48E3">
        <w:rPr>
          <w:rFonts w:ascii="Times New Roman" w:hAnsi="Times New Roman" w:cs="Times New Roman"/>
          <w:sz w:val="28"/>
          <w:szCs w:val="28"/>
        </w:rPr>
        <w:t>5617,1</w:t>
      </w:r>
      <w:r w:rsidRPr="006E48E3">
        <w:rPr>
          <w:rFonts w:ascii="Times New Roman" w:hAnsi="Times New Roman" w:cs="Times New Roman"/>
          <w:sz w:val="28"/>
          <w:szCs w:val="28"/>
        </w:rPr>
        <w:t xml:space="preserve"> млн. руб., что составляет </w:t>
      </w:r>
      <w:r w:rsidR="006E48E3" w:rsidRPr="006E48E3">
        <w:rPr>
          <w:rFonts w:ascii="Times New Roman" w:hAnsi="Times New Roman" w:cs="Times New Roman"/>
          <w:sz w:val="28"/>
          <w:szCs w:val="28"/>
        </w:rPr>
        <w:t>96,3</w:t>
      </w:r>
      <w:r w:rsidRPr="006E48E3">
        <w:rPr>
          <w:rFonts w:ascii="Times New Roman" w:hAnsi="Times New Roman" w:cs="Times New Roman"/>
          <w:sz w:val="28"/>
          <w:szCs w:val="28"/>
        </w:rPr>
        <w:t xml:space="preserve"> % к уровню 2017 года.</w:t>
      </w:r>
    </w:p>
    <w:p w:rsidR="00171072" w:rsidRDefault="00171072" w:rsidP="001710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AFC">
        <w:rPr>
          <w:rFonts w:ascii="Times New Roman" w:hAnsi="Times New Roman" w:cs="Times New Roman"/>
          <w:sz w:val="28"/>
          <w:szCs w:val="28"/>
        </w:rPr>
        <w:t>Расходная часть бюджета города Смоленска на 2019</w:t>
      </w:r>
      <w:r w:rsidR="00B34C47">
        <w:rPr>
          <w:rFonts w:ascii="Times New Roman" w:hAnsi="Times New Roman" w:cs="Times New Roman"/>
          <w:sz w:val="28"/>
          <w:szCs w:val="28"/>
        </w:rPr>
        <w:t xml:space="preserve"> </w:t>
      </w:r>
      <w:r w:rsidRPr="00EC5AFC">
        <w:rPr>
          <w:rFonts w:ascii="Times New Roman" w:hAnsi="Times New Roman" w:cs="Times New Roman"/>
          <w:sz w:val="28"/>
          <w:szCs w:val="28"/>
        </w:rPr>
        <w:t>-</w:t>
      </w:r>
      <w:r w:rsidR="00B34C47">
        <w:rPr>
          <w:rFonts w:ascii="Times New Roman" w:hAnsi="Times New Roman" w:cs="Times New Roman"/>
          <w:sz w:val="28"/>
          <w:szCs w:val="28"/>
        </w:rPr>
        <w:t xml:space="preserve"> </w:t>
      </w:r>
      <w:r w:rsidRPr="00EC5AFC">
        <w:rPr>
          <w:rFonts w:ascii="Times New Roman" w:hAnsi="Times New Roman" w:cs="Times New Roman"/>
          <w:sz w:val="28"/>
          <w:szCs w:val="28"/>
        </w:rPr>
        <w:t>2024 год</w:t>
      </w:r>
      <w:r w:rsidR="00F45B7C">
        <w:rPr>
          <w:rFonts w:ascii="Times New Roman" w:hAnsi="Times New Roman" w:cs="Times New Roman"/>
          <w:sz w:val="28"/>
          <w:szCs w:val="28"/>
        </w:rPr>
        <w:t>ы</w:t>
      </w:r>
      <w:r w:rsidRPr="00EC5AFC">
        <w:rPr>
          <w:rFonts w:ascii="Times New Roman" w:hAnsi="Times New Roman" w:cs="Times New Roman"/>
          <w:sz w:val="28"/>
          <w:szCs w:val="28"/>
        </w:rPr>
        <w:t xml:space="preserve">, как и в предыдущие годы, сохраняет </w:t>
      </w:r>
      <w:r>
        <w:rPr>
          <w:rFonts w:ascii="Times New Roman" w:hAnsi="Times New Roman" w:cs="Times New Roman"/>
          <w:sz w:val="28"/>
          <w:szCs w:val="28"/>
        </w:rPr>
        <w:t>свою социальную направленность</w:t>
      </w:r>
      <w:r w:rsidR="00DF2C04">
        <w:rPr>
          <w:rFonts w:ascii="Times New Roman" w:hAnsi="Times New Roman" w:cs="Times New Roman"/>
          <w:sz w:val="28"/>
          <w:szCs w:val="28"/>
        </w:rPr>
        <w:t>: доля расходов на социально</w:t>
      </w:r>
      <w:r w:rsidR="004F6814">
        <w:rPr>
          <w:rFonts w:ascii="Times New Roman" w:hAnsi="Times New Roman" w:cs="Times New Roman"/>
          <w:sz w:val="28"/>
          <w:szCs w:val="28"/>
        </w:rPr>
        <w:t xml:space="preserve"> – </w:t>
      </w:r>
      <w:r w:rsidR="00DF2C04">
        <w:rPr>
          <w:rFonts w:ascii="Times New Roman" w:hAnsi="Times New Roman" w:cs="Times New Roman"/>
          <w:sz w:val="28"/>
          <w:szCs w:val="28"/>
        </w:rPr>
        <w:t xml:space="preserve">культурную сферу составляет </w:t>
      </w:r>
      <w:r w:rsidR="004F6814">
        <w:rPr>
          <w:rFonts w:ascii="Times New Roman" w:hAnsi="Times New Roman" w:cs="Times New Roman"/>
          <w:sz w:val="28"/>
          <w:szCs w:val="28"/>
        </w:rPr>
        <w:t>около 70% от общей суммы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3133" w:rsidRPr="00413F61" w:rsidRDefault="00AC1835" w:rsidP="00413F61">
      <w:pPr>
        <w:pStyle w:val="ac"/>
        <w:numPr>
          <w:ilvl w:val="1"/>
          <w:numId w:val="26"/>
        </w:numPr>
        <w:spacing w:after="0" w:line="240" w:lineRule="auto"/>
        <w:ind w:right="170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x-none"/>
        </w:rPr>
      </w:pPr>
      <w:r w:rsidRPr="00413F61">
        <w:rPr>
          <w:rFonts w:ascii="Times New Roman" w:eastAsia="Times New Roman" w:hAnsi="Times New Roman"/>
          <w:b/>
          <w:bCs/>
          <w:i/>
          <w:sz w:val="28"/>
          <w:szCs w:val="28"/>
          <w:lang w:eastAsia="x-none"/>
        </w:rPr>
        <w:t>Труд и занятость</w:t>
      </w:r>
    </w:p>
    <w:p w:rsidR="00CB3116" w:rsidRPr="00413F61" w:rsidRDefault="00CB3116" w:rsidP="00413F61">
      <w:pPr>
        <w:spacing w:after="0" w:line="240" w:lineRule="auto"/>
        <w:ind w:right="170"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x-none"/>
        </w:rPr>
      </w:pPr>
    </w:p>
    <w:p w:rsidR="00CB3116" w:rsidRPr="00F51950" w:rsidRDefault="00CB3116" w:rsidP="00F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рынка труда города Смоленска находится в прямой зависимости от социально-экономического положения региона.</w:t>
      </w:r>
    </w:p>
    <w:p w:rsidR="00CB3116" w:rsidRDefault="00CB3116" w:rsidP="00F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F5195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По данным службы занятости населения города проблема обеспечения занятости граждан, потерявших работу и находящихся под риском увольнения, остается актуальной. </w:t>
      </w:r>
    </w:p>
    <w:p w:rsidR="002F0070" w:rsidRPr="009017F9" w:rsidRDefault="002F0070" w:rsidP="00F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9017F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Среднесписочная численность работников (без внешних совместителей) по организациям (без субъектов малого предпринимательства) в 2017 году составила 101,9 тыс. человек, что на 2,0 тыс. </w:t>
      </w:r>
      <w:r w:rsidR="00452FD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человек </w:t>
      </w:r>
      <w:r w:rsidRPr="009017F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меньше чем в 2016 году.</w:t>
      </w:r>
    </w:p>
    <w:p w:rsidR="002F0070" w:rsidRPr="009017F9" w:rsidRDefault="002F0070" w:rsidP="00F45B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7F9">
        <w:rPr>
          <w:rFonts w:ascii="Times New Roman" w:hAnsi="Times New Roman" w:cs="Times New Roman"/>
          <w:sz w:val="28"/>
          <w:szCs w:val="28"/>
        </w:rPr>
        <w:t xml:space="preserve">В </w:t>
      </w:r>
      <w:r w:rsidR="00D96A9E">
        <w:rPr>
          <w:rFonts w:ascii="Times New Roman" w:hAnsi="Times New Roman" w:cs="Times New Roman"/>
          <w:sz w:val="28"/>
          <w:szCs w:val="28"/>
        </w:rPr>
        <w:t>январе - июне</w:t>
      </w:r>
      <w:r w:rsidRPr="009017F9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D96A9E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крупных и средних организаций</w:t>
      </w:r>
      <w:r w:rsidRPr="009017F9">
        <w:rPr>
          <w:rFonts w:ascii="Times New Roman" w:hAnsi="Times New Roman" w:cs="Times New Roman"/>
          <w:sz w:val="28"/>
          <w:szCs w:val="28"/>
        </w:rPr>
        <w:t xml:space="preserve"> (</w:t>
      </w:r>
      <w:r w:rsidR="00D96A9E" w:rsidRPr="009017F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без внешних совместителей</w:t>
      </w:r>
      <w:r w:rsidRPr="009017F9">
        <w:rPr>
          <w:rFonts w:ascii="Times New Roman" w:hAnsi="Times New Roman" w:cs="Times New Roman"/>
          <w:sz w:val="28"/>
          <w:szCs w:val="28"/>
        </w:rPr>
        <w:t xml:space="preserve">) </w:t>
      </w:r>
      <w:r w:rsidR="00D96A9E">
        <w:rPr>
          <w:rFonts w:ascii="Times New Roman" w:hAnsi="Times New Roman" w:cs="Times New Roman"/>
          <w:sz w:val="28"/>
          <w:szCs w:val="28"/>
        </w:rPr>
        <w:t>составила 100,4</w:t>
      </w:r>
      <w:r w:rsidRPr="009017F9">
        <w:rPr>
          <w:rFonts w:ascii="Times New Roman" w:hAnsi="Times New Roman" w:cs="Times New Roman"/>
          <w:sz w:val="28"/>
          <w:szCs w:val="28"/>
        </w:rPr>
        <w:t xml:space="preserve"> тыс. чел</w:t>
      </w:r>
      <w:r w:rsidR="00452FD1">
        <w:rPr>
          <w:rFonts w:ascii="Times New Roman" w:hAnsi="Times New Roman" w:cs="Times New Roman"/>
          <w:sz w:val="28"/>
          <w:szCs w:val="28"/>
        </w:rPr>
        <w:t>овек</w:t>
      </w:r>
      <w:r w:rsidRPr="009017F9">
        <w:rPr>
          <w:rFonts w:ascii="Times New Roman" w:hAnsi="Times New Roman" w:cs="Times New Roman"/>
          <w:sz w:val="28"/>
          <w:szCs w:val="28"/>
        </w:rPr>
        <w:t xml:space="preserve">, </w:t>
      </w:r>
      <w:r w:rsidR="00571F8B">
        <w:rPr>
          <w:rFonts w:ascii="Times New Roman" w:hAnsi="Times New Roman" w:cs="Times New Roman"/>
          <w:sz w:val="28"/>
          <w:szCs w:val="28"/>
        </w:rPr>
        <w:t>или</w:t>
      </w:r>
      <w:r w:rsidRPr="009017F9">
        <w:rPr>
          <w:rFonts w:ascii="Times New Roman" w:hAnsi="Times New Roman" w:cs="Times New Roman"/>
          <w:sz w:val="28"/>
          <w:szCs w:val="28"/>
        </w:rPr>
        <w:t xml:space="preserve"> 99,0% к </w:t>
      </w:r>
      <w:r w:rsidR="00D96A9E">
        <w:rPr>
          <w:rFonts w:ascii="Times New Roman" w:hAnsi="Times New Roman" w:cs="Times New Roman"/>
          <w:sz w:val="28"/>
          <w:szCs w:val="28"/>
        </w:rPr>
        <w:t>аналогичному уровню</w:t>
      </w:r>
      <w:r w:rsidRPr="009017F9">
        <w:rPr>
          <w:rFonts w:ascii="Times New Roman" w:hAnsi="Times New Roman" w:cs="Times New Roman"/>
          <w:sz w:val="28"/>
          <w:szCs w:val="28"/>
        </w:rPr>
        <w:t xml:space="preserve"> </w:t>
      </w:r>
      <w:r w:rsidR="00D96A9E">
        <w:rPr>
          <w:rFonts w:ascii="Times New Roman" w:hAnsi="Times New Roman" w:cs="Times New Roman"/>
          <w:sz w:val="28"/>
          <w:szCs w:val="28"/>
        </w:rPr>
        <w:t xml:space="preserve">2017 </w:t>
      </w:r>
      <w:r w:rsidRPr="009017F9">
        <w:rPr>
          <w:rFonts w:ascii="Times New Roman" w:hAnsi="Times New Roman" w:cs="Times New Roman"/>
          <w:sz w:val="28"/>
          <w:szCs w:val="28"/>
        </w:rPr>
        <w:t>года.</w:t>
      </w:r>
    </w:p>
    <w:p w:rsidR="00CB3116" w:rsidRDefault="00CB3116" w:rsidP="00F45B7C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x-none" w:eastAsia="x-none"/>
        </w:rPr>
      </w:pP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>К концу</w:t>
      </w:r>
      <w:r w:rsidR="00044E49">
        <w:rPr>
          <w:rFonts w:ascii="Times New Roman" w:hAnsi="Times New Roman"/>
          <w:bCs/>
          <w:sz w:val="28"/>
          <w:szCs w:val="28"/>
          <w:lang w:eastAsia="x-none"/>
        </w:rPr>
        <w:t xml:space="preserve"> декабря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 xml:space="preserve"> 2017 года в государственных учреждениях службы занятости населения состоял на учете 1941 не</w:t>
      </w:r>
      <w:r w:rsidRPr="00C96237">
        <w:rPr>
          <w:rFonts w:ascii="Times New Roman" w:hAnsi="Times New Roman"/>
          <w:bCs/>
          <w:sz w:val="28"/>
          <w:szCs w:val="28"/>
          <w:lang w:eastAsia="x-none"/>
        </w:rPr>
        <w:t xml:space="preserve"> 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>заняты</w:t>
      </w:r>
      <w:r w:rsidR="00571F8B">
        <w:rPr>
          <w:rFonts w:ascii="Times New Roman" w:hAnsi="Times New Roman"/>
          <w:bCs/>
          <w:sz w:val="28"/>
          <w:szCs w:val="28"/>
          <w:lang w:eastAsia="x-none"/>
        </w:rPr>
        <w:t>й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 xml:space="preserve"> трудовой деятельностью граждан</w:t>
      </w:r>
      <w:r w:rsidR="009C42EE">
        <w:rPr>
          <w:rFonts w:ascii="Times New Roman" w:hAnsi="Times New Roman"/>
          <w:bCs/>
          <w:sz w:val="28"/>
          <w:szCs w:val="28"/>
          <w:lang w:eastAsia="x-none"/>
        </w:rPr>
        <w:t>ин</w:t>
      </w:r>
      <w:r w:rsidR="009C42EE">
        <w:rPr>
          <w:rFonts w:ascii="Times New Roman" w:hAnsi="Times New Roman"/>
          <w:bCs/>
          <w:sz w:val="28"/>
          <w:szCs w:val="28"/>
          <w:lang w:val="x-none" w:eastAsia="x-none"/>
        </w:rPr>
        <w:t>, ищущий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 xml:space="preserve"> работу, в том числе в качестве безработных официально зарегистрированы 1254 человек</w:t>
      </w:r>
      <w:r w:rsidR="00571F8B">
        <w:rPr>
          <w:rFonts w:ascii="Times New Roman" w:hAnsi="Times New Roman"/>
          <w:bCs/>
          <w:sz w:val="28"/>
          <w:szCs w:val="28"/>
          <w:lang w:eastAsia="x-none"/>
        </w:rPr>
        <w:t>а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>, из них 1066 получа</w:t>
      </w:r>
      <w:r w:rsidRPr="00C96237">
        <w:rPr>
          <w:rFonts w:ascii="Times New Roman" w:hAnsi="Times New Roman"/>
          <w:bCs/>
          <w:sz w:val="28"/>
          <w:szCs w:val="28"/>
          <w:lang w:eastAsia="x-none"/>
        </w:rPr>
        <w:t>ли</w:t>
      </w:r>
      <w:r w:rsidRPr="00C96237">
        <w:rPr>
          <w:rFonts w:ascii="Times New Roman" w:hAnsi="Times New Roman"/>
          <w:bCs/>
          <w:sz w:val="28"/>
          <w:szCs w:val="28"/>
          <w:lang w:val="x-none" w:eastAsia="x-none"/>
        </w:rPr>
        <w:t xml:space="preserve"> пособие по безработице. Число официально зарегистрированных безработных по сравнению с декабрем 2016 года уменьшилось на 18,9% . </w:t>
      </w:r>
    </w:p>
    <w:p w:rsidR="00F223A7" w:rsidRPr="009017F9" w:rsidRDefault="00F223A7" w:rsidP="00F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августа 2018 года в государственных учреждениях службы занятости населения состояло на учете 1638 незанятых т</w:t>
      </w:r>
      <w:r w:rsidR="00CD03D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рудовой деятельностью граждан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, ищущих работу, в том числе в качестве безрабо</w:t>
      </w:r>
      <w:r w:rsidR="00CD03DB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официально зарегистрированы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1090</w:t>
      </w:r>
      <w:r w:rsidRPr="009017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из них 955</w:t>
      </w:r>
      <w:r w:rsidRPr="009017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пособие по безработице. Число официально зарегистрированных безработных по сравнению с августом 2017 года уменьшилось на 16,9%.</w:t>
      </w:r>
    </w:p>
    <w:p w:rsidR="00CB3116" w:rsidRDefault="00CB3116" w:rsidP="00F45B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0AC">
        <w:rPr>
          <w:rFonts w:ascii="Times New Roman" w:hAnsi="Times New Roman" w:cs="Times New Roman"/>
          <w:sz w:val="28"/>
          <w:szCs w:val="28"/>
        </w:rPr>
        <w:t>В целях стабилизации обстановки на рынке труда, достижения сбалансированности спроса и предложения рабочей силы, повышения ее конкуре</w:t>
      </w:r>
      <w:r w:rsidR="00571F8B">
        <w:rPr>
          <w:rFonts w:ascii="Times New Roman" w:hAnsi="Times New Roman" w:cs="Times New Roman"/>
          <w:sz w:val="28"/>
          <w:szCs w:val="28"/>
        </w:rPr>
        <w:t>нтоспособности в городе реализуе</w:t>
      </w:r>
      <w:r w:rsidR="00CD03DB">
        <w:rPr>
          <w:rFonts w:ascii="Times New Roman" w:hAnsi="Times New Roman" w:cs="Times New Roman"/>
          <w:sz w:val="28"/>
          <w:szCs w:val="28"/>
        </w:rPr>
        <w:t>тся о</w:t>
      </w:r>
      <w:r w:rsidRPr="003820AC">
        <w:rPr>
          <w:rFonts w:ascii="Times New Roman" w:hAnsi="Times New Roman" w:cs="Times New Roman"/>
          <w:sz w:val="28"/>
          <w:szCs w:val="28"/>
        </w:rPr>
        <w:t xml:space="preserve">бластная государственная программа 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занятости населения Смоленской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</w:t>
      </w:r>
      <w:r w:rsidR="007823A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мероприятий выше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из федерального и областного бюджетов.</w:t>
      </w:r>
    </w:p>
    <w:p w:rsidR="00571F8B" w:rsidRPr="00F247E6" w:rsidRDefault="00571F8B" w:rsidP="00571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47E6">
        <w:rPr>
          <w:rFonts w:ascii="Times New Roman" w:hAnsi="Times New Roman"/>
          <w:sz w:val="28"/>
          <w:szCs w:val="28"/>
        </w:rPr>
        <w:lastRenderedPageBreak/>
        <w:t xml:space="preserve">Стратегической целью </w:t>
      </w:r>
      <w:r>
        <w:rPr>
          <w:rFonts w:ascii="Times New Roman" w:hAnsi="Times New Roman"/>
          <w:sz w:val="28"/>
          <w:szCs w:val="28"/>
        </w:rPr>
        <w:t>выше</w:t>
      </w:r>
      <w:r w:rsidRPr="00F247E6">
        <w:rPr>
          <w:rFonts w:ascii="Times New Roman" w:hAnsi="Times New Roman"/>
          <w:sz w:val="28"/>
          <w:szCs w:val="28"/>
        </w:rPr>
        <w:t>указанной государственной программы является обеспечение государственных гарантий трудовых прав и создание условий для реализ</w:t>
      </w:r>
      <w:r>
        <w:rPr>
          <w:rFonts w:ascii="Times New Roman" w:hAnsi="Times New Roman"/>
          <w:sz w:val="28"/>
          <w:szCs w:val="28"/>
        </w:rPr>
        <w:t>ации гражданами права на труд. Д</w:t>
      </w:r>
      <w:r w:rsidRPr="00F247E6">
        <w:rPr>
          <w:rFonts w:ascii="Times New Roman" w:hAnsi="Times New Roman"/>
          <w:sz w:val="28"/>
          <w:szCs w:val="28"/>
        </w:rPr>
        <w:t xml:space="preserve">ля достижения поставленной цели реализуются мероприятия по следующим направлениям: </w:t>
      </w:r>
    </w:p>
    <w:p w:rsidR="00571F8B" w:rsidRPr="00F247E6" w:rsidRDefault="00571F8B" w:rsidP="00571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47E6">
        <w:rPr>
          <w:rFonts w:ascii="Times New Roman" w:hAnsi="Times New Roman"/>
          <w:sz w:val="28"/>
          <w:szCs w:val="28"/>
        </w:rPr>
        <w:t xml:space="preserve">1) повышение гибкости рынка труда; </w:t>
      </w:r>
    </w:p>
    <w:p w:rsidR="00571F8B" w:rsidRPr="00F247E6" w:rsidRDefault="00571F8B" w:rsidP="00571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47E6">
        <w:rPr>
          <w:rFonts w:ascii="Times New Roman" w:hAnsi="Times New Roman"/>
          <w:sz w:val="28"/>
          <w:szCs w:val="28"/>
        </w:rPr>
        <w:t>2) развитие профессиональной мобильности работников;</w:t>
      </w:r>
    </w:p>
    <w:p w:rsidR="00571F8B" w:rsidRPr="00F247E6" w:rsidRDefault="00571F8B" w:rsidP="00571F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247E6">
        <w:rPr>
          <w:rFonts w:ascii="Times New Roman" w:hAnsi="Times New Roman"/>
          <w:sz w:val="28"/>
          <w:szCs w:val="28"/>
        </w:rPr>
        <w:t xml:space="preserve">3) разработка и реализация комплекса мероприятий по содействию внутренней трудовой миграции, включая совершенствование системы предоставления государственной поддержки гражданам и членам их семей, переселяющимся для работы в другую местность, включая субсидирование затрат на переезд и обустройство; </w:t>
      </w:r>
    </w:p>
    <w:p w:rsidR="00571F8B" w:rsidRPr="003820AC" w:rsidRDefault="00571F8B" w:rsidP="00CD03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7E6">
        <w:rPr>
          <w:rFonts w:ascii="Times New Roman" w:hAnsi="Times New Roman"/>
          <w:sz w:val="28"/>
          <w:szCs w:val="28"/>
        </w:rPr>
        <w:t>4) создание условий для привлечения на постоянное место жительства в С</w:t>
      </w:r>
      <w:r>
        <w:rPr>
          <w:rFonts w:ascii="Times New Roman" w:hAnsi="Times New Roman"/>
          <w:sz w:val="28"/>
          <w:szCs w:val="28"/>
        </w:rPr>
        <w:t>моленскую</w:t>
      </w:r>
      <w:r w:rsidRPr="00F247E6">
        <w:rPr>
          <w:rFonts w:ascii="Times New Roman" w:hAnsi="Times New Roman"/>
          <w:sz w:val="28"/>
          <w:szCs w:val="28"/>
        </w:rPr>
        <w:t xml:space="preserve"> область соотечественников, проживающих за рубежом, квалифицированных иностранных специалистов, перспективной молодежи.</w:t>
      </w:r>
    </w:p>
    <w:p w:rsidR="00CB3116" w:rsidRPr="003820AC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0AC">
        <w:rPr>
          <w:rFonts w:ascii="Times New Roman" w:hAnsi="Times New Roman" w:cs="Times New Roman"/>
          <w:bCs/>
          <w:sz w:val="28"/>
          <w:szCs w:val="28"/>
        </w:rPr>
        <w:t>Благодаря реализации программ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3820AC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2017</w:t>
      </w:r>
      <w:r w:rsidRPr="003820AC">
        <w:rPr>
          <w:rFonts w:ascii="Times New Roman" w:hAnsi="Times New Roman" w:cs="Times New Roman"/>
          <w:bCs/>
          <w:sz w:val="28"/>
          <w:szCs w:val="28"/>
        </w:rPr>
        <w:t xml:space="preserve"> году:</w:t>
      </w:r>
    </w:p>
    <w:p w:rsidR="00CB3116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0AC">
        <w:rPr>
          <w:rFonts w:ascii="Times New Roman" w:hAnsi="Times New Roman" w:cs="Times New Roman"/>
          <w:bCs/>
          <w:sz w:val="28"/>
          <w:szCs w:val="28"/>
        </w:rPr>
        <w:t>-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5 ярмарок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19 мини-ярма</w:t>
      </w:r>
      <w:r w:rsidRPr="003820A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вакансий, которые посетили 2,96 тыс. человек;</w:t>
      </w:r>
    </w:p>
    <w:p w:rsidR="00CB3116" w:rsidRPr="003820AC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государственную услугу содействия в поиске подходящей работы получили 10212 граждан, из них 5238 женщин (51,3%);</w:t>
      </w:r>
    </w:p>
    <w:p w:rsidR="00CB3116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20AC">
        <w:rPr>
          <w:rFonts w:ascii="Times New Roman" w:hAnsi="Times New Roman" w:cs="Times New Roman"/>
          <w:bCs/>
          <w:sz w:val="28"/>
          <w:szCs w:val="28"/>
        </w:rPr>
        <w:t xml:space="preserve">- получили государственную услугу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информированию о положении на рынке труда </w:t>
      </w:r>
      <w:r w:rsidRPr="003820AC">
        <w:rPr>
          <w:rFonts w:ascii="Times New Roman" w:hAnsi="Times New Roman" w:cs="Times New Roman"/>
          <w:bCs/>
          <w:sz w:val="28"/>
          <w:szCs w:val="28"/>
        </w:rPr>
        <w:t>15746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и 1239 работодателей</w:t>
      </w:r>
      <w:r w:rsidRPr="003820AC">
        <w:rPr>
          <w:rFonts w:ascii="Times New Roman" w:hAnsi="Times New Roman" w:cs="Times New Roman"/>
          <w:bCs/>
          <w:sz w:val="28"/>
          <w:szCs w:val="28"/>
        </w:rPr>
        <w:t>;</w:t>
      </w:r>
    </w:p>
    <w:p w:rsidR="00CB3116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государственная услуга по профессиональной ориентации оказана 5466 гражданам;</w:t>
      </w:r>
    </w:p>
    <w:p w:rsidR="00CB3116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услугой по психологической поддержке и социальной адаптации воспользовались 472 безработных граждан</w:t>
      </w:r>
      <w:r w:rsidR="007823A7">
        <w:rPr>
          <w:rFonts w:ascii="Times New Roman" w:hAnsi="Times New Roman" w:cs="Times New Roman"/>
          <w:bCs/>
          <w:sz w:val="28"/>
          <w:szCs w:val="28"/>
        </w:rPr>
        <w:t>ина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B3116" w:rsidRPr="001461D8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1D8">
        <w:rPr>
          <w:rFonts w:ascii="Times New Roman" w:hAnsi="Times New Roman" w:cs="Times New Roman"/>
          <w:bCs/>
          <w:sz w:val="28"/>
          <w:szCs w:val="28"/>
        </w:rPr>
        <w:t xml:space="preserve">- трудоустроено 5457 человек, </w:t>
      </w:r>
      <w:r w:rsidRPr="00146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причем 77,4% из них - на постоянные рабочие места</w:t>
      </w:r>
      <w:r w:rsidRPr="001461D8">
        <w:rPr>
          <w:rFonts w:ascii="Times New Roman" w:hAnsi="Times New Roman" w:cs="Times New Roman"/>
          <w:bCs/>
          <w:sz w:val="28"/>
          <w:szCs w:val="28"/>
        </w:rPr>
        <w:t>;</w:t>
      </w:r>
    </w:p>
    <w:p w:rsidR="00CB3116" w:rsidRDefault="00044E49" w:rsidP="00764C17">
      <w:pPr>
        <w:spacing w:after="0" w:line="240" w:lineRule="auto"/>
        <w:ind w:firstLine="709"/>
        <w:contextualSpacing/>
        <w:jc w:val="both"/>
        <w:rPr>
          <w:bCs/>
          <w:szCs w:val="28"/>
        </w:rPr>
      </w:pPr>
      <w:r w:rsidRPr="001461D8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bCs/>
          <w:szCs w:val="28"/>
        </w:rPr>
        <w:t xml:space="preserve"> </w:t>
      </w:r>
      <w:r w:rsidR="00CB3116" w:rsidRPr="00146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направлены </w:t>
      </w:r>
      <w:r w:rsidR="00CB3116" w:rsidRPr="00382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профессиональное обучение 262 человека, из них</w:t>
      </w:r>
      <w:r w:rsidR="00594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116" w:rsidRPr="00382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210 безработных</w:t>
      </w:r>
      <w:r w:rsidR="00CB3116" w:rsidRPr="003820AC">
        <w:rPr>
          <w:bCs/>
          <w:szCs w:val="28"/>
        </w:rPr>
        <w:t>;</w:t>
      </w:r>
    </w:p>
    <w:p w:rsidR="00CB3116" w:rsidRPr="00A0320B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20B">
        <w:rPr>
          <w:rFonts w:ascii="Times New Roman" w:hAnsi="Times New Roman" w:cs="Times New Roman"/>
          <w:bCs/>
          <w:sz w:val="28"/>
          <w:szCs w:val="28"/>
        </w:rPr>
        <w:t>- временно трудоустроено 817 несовершеннолетних граждан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B3116" w:rsidRPr="00F320EB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0EB">
        <w:rPr>
          <w:rFonts w:ascii="Times New Roman" w:hAnsi="Times New Roman" w:cs="Times New Roman"/>
          <w:bCs/>
          <w:sz w:val="28"/>
          <w:szCs w:val="28"/>
        </w:rPr>
        <w:t>- произведена выплата пособия по безработице 4012 безработным гражданам, выплата ст</w:t>
      </w:r>
      <w:r>
        <w:rPr>
          <w:rFonts w:ascii="Times New Roman" w:hAnsi="Times New Roman" w:cs="Times New Roman"/>
          <w:bCs/>
          <w:sz w:val="28"/>
          <w:szCs w:val="28"/>
        </w:rPr>
        <w:t>ипендий в период обучения -</w:t>
      </w:r>
      <w:r w:rsidRPr="00F320EB">
        <w:rPr>
          <w:rFonts w:ascii="Times New Roman" w:hAnsi="Times New Roman" w:cs="Times New Roman"/>
          <w:bCs/>
          <w:sz w:val="28"/>
          <w:szCs w:val="28"/>
        </w:rPr>
        <w:t xml:space="preserve"> 262 безработным гражданам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B3116" w:rsidRDefault="00CB3116" w:rsidP="00764C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1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состоянию на 01.01.2018 года </w:t>
      </w:r>
      <w:r w:rsidRPr="00760179">
        <w:rPr>
          <w:rFonts w:ascii="Times New Roman" w:hAnsi="Times New Roman" w:cs="Times New Roman"/>
          <w:sz w:val="28"/>
          <w:szCs w:val="28"/>
        </w:rPr>
        <w:t xml:space="preserve">наметились позитивные тенденции </w:t>
      </w:r>
      <w:r w:rsidR="007823A7">
        <w:rPr>
          <w:rFonts w:ascii="Times New Roman" w:hAnsi="Times New Roman" w:cs="Times New Roman"/>
          <w:sz w:val="28"/>
          <w:szCs w:val="28"/>
        </w:rPr>
        <w:t xml:space="preserve">по </w:t>
      </w:r>
      <w:r w:rsidRPr="00760179">
        <w:rPr>
          <w:rFonts w:ascii="Times New Roman" w:hAnsi="Times New Roman" w:cs="Times New Roman"/>
          <w:sz w:val="28"/>
          <w:szCs w:val="28"/>
        </w:rPr>
        <w:t>сняти</w:t>
      </w:r>
      <w:r w:rsidR="007823A7">
        <w:rPr>
          <w:rFonts w:ascii="Times New Roman" w:hAnsi="Times New Roman" w:cs="Times New Roman"/>
          <w:sz w:val="28"/>
          <w:szCs w:val="28"/>
        </w:rPr>
        <w:t>ю</w:t>
      </w:r>
      <w:r w:rsidRPr="00760179">
        <w:rPr>
          <w:rFonts w:ascii="Times New Roman" w:hAnsi="Times New Roman" w:cs="Times New Roman"/>
          <w:sz w:val="28"/>
          <w:szCs w:val="28"/>
        </w:rPr>
        <w:t xml:space="preserve"> напряженности на рынке труда: </w:t>
      </w:r>
      <w:r w:rsidRPr="00760179">
        <w:rPr>
          <w:rFonts w:ascii="Times New Roman" w:eastAsia="Times New Roman" w:hAnsi="Times New Roman"/>
          <w:sz w:val="28"/>
          <w:szCs w:val="28"/>
          <w:lang w:eastAsia="ru-RU"/>
        </w:rPr>
        <w:t>уровень регистрируемой безработицы (отношение численности граждан, признанных в установленном порядке безработными, к численности экономически активного населения) в среднем по городу Смоленску составил 0,7% (в 2016 году - 0,85%); коэффициент напряженности на регистрируемом рынке труда составил 0,7 человек на вака</w:t>
      </w:r>
      <w:r w:rsidR="007A2993">
        <w:rPr>
          <w:rFonts w:ascii="Times New Roman" w:eastAsia="Times New Roman" w:hAnsi="Times New Roman"/>
          <w:sz w:val="28"/>
          <w:szCs w:val="28"/>
          <w:lang w:eastAsia="ru-RU"/>
        </w:rPr>
        <w:t>нсию (в 2016 году – 1,0 человек</w:t>
      </w:r>
      <w:r w:rsidRPr="0076017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вакансию).</w:t>
      </w:r>
    </w:p>
    <w:p w:rsidR="001D7A81" w:rsidRDefault="007823A7" w:rsidP="00764C1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а конец 2018 года уровень </w:t>
      </w:r>
      <w:r w:rsidR="00CB3116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зарегистрированной 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безработицы оценочно </w:t>
      </w:r>
      <w:r w:rsidR="00571F8B">
        <w:rPr>
          <w:rFonts w:ascii="Times New Roman" w:eastAsia="Times New Roman" w:hAnsi="Times New Roman"/>
          <w:sz w:val="28"/>
          <w:szCs w:val="28"/>
          <w:lang w:eastAsia="ru-RU"/>
        </w:rPr>
        <w:t>сохранится в размере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116" w:rsidRPr="001032FA">
        <w:rPr>
          <w:rFonts w:ascii="Times New Roman" w:eastAsia="Times New Roman" w:hAnsi="Times New Roman"/>
          <w:sz w:val="28"/>
          <w:szCs w:val="28"/>
          <w:lang w:eastAsia="ru-RU"/>
        </w:rPr>
        <w:t>0,7</w:t>
      </w:r>
      <w:r w:rsidR="00CB3116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B3116">
        <w:rPr>
          <w:rFonts w:ascii="Times New Roman" w:eastAsia="Times New Roman" w:hAnsi="Times New Roman"/>
          <w:sz w:val="28"/>
          <w:szCs w:val="28"/>
          <w:lang w:eastAsia="ru-RU"/>
        </w:rPr>
        <w:t>В 2019</w:t>
      </w:r>
      <w:r w:rsidR="00467E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1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67E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116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годах, по мере стабилизации ситуации в экономике города Смоленска</w:t>
      </w:r>
      <w:r w:rsidR="00286B7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3116" w:rsidRPr="00123CE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прогнозируется сохранение </w:t>
      </w:r>
      <w:r w:rsidR="00571F8B">
        <w:rPr>
          <w:rFonts w:ascii="Times New Roman" w:eastAsia="Times New Roman" w:hAnsi="Times New Roman"/>
          <w:sz w:val="28"/>
          <w:szCs w:val="28"/>
          <w:lang w:eastAsia="ru-RU"/>
        </w:rPr>
        <w:t>низкого уровня безработицы</w:t>
      </w:r>
      <w:r w:rsidR="00286B7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B7E" w:rsidRPr="00123CE4" w:rsidRDefault="00286B7E" w:rsidP="00764C1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3116" w:rsidRPr="00123CE4" w:rsidRDefault="001D7A81" w:rsidP="001D7A8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F7D3A58" wp14:editId="3074128D">
            <wp:extent cx="5962650" cy="2905125"/>
            <wp:effectExtent l="0" t="0" r="0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B3116" w:rsidRDefault="00CB3116" w:rsidP="00764C17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116" w:rsidRDefault="001E7F66" w:rsidP="00764C17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851">
        <w:rPr>
          <w:rFonts w:ascii="Times New Roman" w:hAnsi="Times New Roman" w:cs="Times New Roman"/>
          <w:sz w:val="28"/>
          <w:szCs w:val="28"/>
        </w:rPr>
        <w:t>Наряду с постепенным увеличением предложения труда, спрос на труд также продолжит расти в условиях динамичного экономического роста. Кроме того, постепенное устранение барьеров, затрудняющих движение рабочей силы, в том числе за счет сокращения времени поиска работы в результате широкого распространения и активного использования интернет-технологий, а также более широкое распространение гибких форм занятости, будет способствовать снижению безработицы. В результате</w:t>
      </w:r>
      <w:r w:rsidR="00286B7E">
        <w:rPr>
          <w:rFonts w:ascii="Times New Roman" w:hAnsi="Times New Roman" w:cs="Times New Roman"/>
          <w:sz w:val="28"/>
          <w:szCs w:val="28"/>
        </w:rPr>
        <w:t>,</w:t>
      </w:r>
      <w:r w:rsidRPr="00AF0851">
        <w:rPr>
          <w:rFonts w:ascii="Times New Roman" w:hAnsi="Times New Roman" w:cs="Times New Roman"/>
          <w:sz w:val="28"/>
          <w:szCs w:val="28"/>
        </w:rPr>
        <w:t xml:space="preserve"> в течение всего прогнозного периода, будет сохраняться тренд на снижение уровня безработицы.</w:t>
      </w:r>
    </w:p>
    <w:p w:rsidR="006F0749" w:rsidRPr="00945175" w:rsidRDefault="006F0749" w:rsidP="006F074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5175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организаций (без внешних совместителей) к 2024 году предположительно составит 101,3 тыс. человек, или 99,4% к 2017 году.</w:t>
      </w:r>
    </w:p>
    <w:p w:rsidR="006F0749" w:rsidRPr="006F0749" w:rsidRDefault="006F0749" w:rsidP="006F074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0749">
        <w:rPr>
          <w:rFonts w:ascii="Times New Roman" w:hAnsi="Times New Roman" w:cs="Times New Roman"/>
          <w:sz w:val="28"/>
          <w:szCs w:val="28"/>
        </w:rPr>
        <w:t>Средняя номинальная начисленная заработная плата в организациях города Смоленска (без субъектов малого предпринимательств</w:t>
      </w:r>
      <w:r w:rsidR="00286B7E">
        <w:rPr>
          <w:rFonts w:ascii="Times New Roman" w:hAnsi="Times New Roman" w:cs="Times New Roman"/>
          <w:sz w:val="28"/>
          <w:szCs w:val="28"/>
        </w:rPr>
        <w:t>а) в 2017 году составила 31432,3</w:t>
      </w:r>
      <w:r w:rsidRPr="006F0749">
        <w:rPr>
          <w:rFonts w:ascii="Times New Roman" w:hAnsi="Times New Roman" w:cs="Times New Roman"/>
          <w:sz w:val="28"/>
          <w:szCs w:val="28"/>
        </w:rPr>
        <w:t xml:space="preserve"> руб. и увеличилась по сравнению с 2016 годом на 2,1%. Начисленная номинальная среднемесячная заработная плата в крупных и средних организациях за январь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-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июнь 2018 года составила 33757,1 руб. и по сравнению с январем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-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 xml:space="preserve">июнем 2017 года увеличилась на 11,3 %. </w:t>
      </w:r>
    </w:p>
    <w:p w:rsidR="006F0749" w:rsidRPr="006F0749" w:rsidRDefault="006F0749" w:rsidP="006F074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0749">
        <w:rPr>
          <w:rFonts w:ascii="Times New Roman" w:hAnsi="Times New Roman" w:cs="Times New Roman"/>
          <w:sz w:val="28"/>
          <w:szCs w:val="28"/>
        </w:rPr>
        <w:t>Фонд заработной платы по крупным и средним организациям города Смоленска в 2017 году составил 38,4 млрд. рублей и увеличился по сравнению с 2016 годом на 0,1%. Фонд заработной платы работников крупных и средних организаций за январь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-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июнь 201</w:t>
      </w:r>
      <w:r w:rsidR="00C85531">
        <w:rPr>
          <w:rFonts w:ascii="Times New Roman" w:hAnsi="Times New Roman" w:cs="Times New Roman"/>
          <w:sz w:val="28"/>
          <w:szCs w:val="28"/>
        </w:rPr>
        <w:t>8</w:t>
      </w:r>
      <w:r w:rsidRPr="006F0749">
        <w:rPr>
          <w:rFonts w:ascii="Times New Roman" w:hAnsi="Times New Roman" w:cs="Times New Roman"/>
          <w:sz w:val="28"/>
          <w:szCs w:val="28"/>
        </w:rPr>
        <w:t xml:space="preserve"> года составил 20,3 млрд. рублей и вырос к уровню января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-</w:t>
      </w:r>
      <w:r w:rsidR="00286B7E">
        <w:rPr>
          <w:rFonts w:ascii="Times New Roman" w:hAnsi="Times New Roman" w:cs="Times New Roman"/>
          <w:sz w:val="28"/>
          <w:szCs w:val="28"/>
        </w:rPr>
        <w:t xml:space="preserve"> </w:t>
      </w:r>
      <w:r w:rsidRPr="006F0749">
        <w:rPr>
          <w:rFonts w:ascii="Times New Roman" w:hAnsi="Times New Roman" w:cs="Times New Roman"/>
          <w:sz w:val="28"/>
          <w:szCs w:val="28"/>
        </w:rPr>
        <w:t>июня 201</w:t>
      </w:r>
      <w:r w:rsidR="00C85531">
        <w:rPr>
          <w:rFonts w:ascii="Times New Roman" w:hAnsi="Times New Roman" w:cs="Times New Roman"/>
          <w:sz w:val="28"/>
          <w:szCs w:val="28"/>
        </w:rPr>
        <w:t xml:space="preserve">7 года на </w:t>
      </w:r>
      <w:r w:rsidRPr="006F0749">
        <w:rPr>
          <w:rFonts w:ascii="Times New Roman" w:hAnsi="Times New Roman" w:cs="Times New Roman"/>
          <w:sz w:val="28"/>
          <w:szCs w:val="28"/>
        </w:rPr>
        <w:t xml:space="preserve">10,2%. </w:t>
      </w:r>
    </w:p>
    <w:p w:rsidR="00CB3116" w:rsidRDefault="00CB311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6E8">
        <w:rPr>
          <w:rFonts w:ascii="Times New Roman" w:hAnsi="Times New Roman" w:cs="Times New Roman"/>
          <w:bCs/>
          <w:sz w:val="28"/>
          <w:szCs w:val="28"/>
        </w:rPr>
        <w:t>Прогноз средней номинальной начисленной заработной платы и фонда начисленной заработной платы работников рассчитан с учетом</w:t>
      </w:r>
      <w:r w:rsidRPr="005256E8">
        <w:rPr>
          <w:rFonts w:ascii="Times New Roman" w:hAnsi="Times New Roman" w:cs="Times New Roman"/>
          <w:sz w:val="28"/>
          <w:szCs w:val="28"/>
        </w:rPr>
        <w:t xml:space="preserve"> сценарных условий и параметров развития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основных показателей прогноза социально-экономического развития Р</w:t>
      </w:r>
      <w:r>
        <w:rPr>
          <w:rFonts w:ascii="Times New Roman" w:hAnsi="Times New Roman" w:cs="Times New Roman"/>
          <w:bCs/>
          <w:sz w:val="28"/>
          <w:szCs w:val="28"/>
        </w:rPr>
        <w:t>оссийской Федерации до 2024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  <w:r w:rsidRPr="005256E8">
        <w:rPr>
          <w:rFonts w:ascii="Times New Roman" w:hAnsi="Times New Roman" w:cs="Times New Roman"/>
          <w:sz w:val="28"/>
          <w:szCs w:val="28"/>
        </w:rPr>
        <w:t xml:space="preserve"> Предполагаемый рост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средне</w:t>
      </w:r>
      <w:r w:rsidR="00044E49">
        <w:rPr>
          <w:rFonts w:ascii="Times New Roman" w:hAnsi="Times New Roman" w:cs="Times New Roman"/>
          <w:bCs/>
          <w:sz w:val="28"/>
          <w:szCs w:val="28"/>
        </w:rPr>
        <w:t>месячной</w:t>
      </w:r>
      <w:r w:rsidRPr="00525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E49">
        <w:rPr>
          <w:rFonts w:ascii="Times New Roman" w:hAnsi="Times New Roman" w:cs="Times New Roman"/>
          <w:bCs/>
          <w:sz w:val="28"/>
          <w:szCs w:val="28"/>
        </w:rPr>
        <w:t xml:space="preserve">номинальной </w:t>
      </w:r>
      <w:r w:rsidRPr="005256E8">
        <w:rPr>
          <w:rFonts w:ascii="Times New Roman" w:hAnsi="Times New Roman" w:cs="Times New Roman"/>
          <w:bCs/>
          <w:sz w:val="28"/>
          <w:szCs w:val="28"/>
        </w:rPr>
        <w:t>начисленной заработной платы</w:t>
      </w:r>
      <w:r w:rsidRPr="005256E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256E8">
        <w:rPr>
          <w:rFonts w:ascii="Times New Roman" w:hAnsi="Times New Roman" w:cs="Times New Roman"/>
          <w:sz w:val="28"/>
          <w:szCs w:val="28"/>
        </w:rPr>
        <w:t xml:space="preserve"> году к 2017 году составит </w:t>
      </w:r>
      <w:r w:rsidR="00044E49">
        <w:rPr>
          <w:rFonts w:ascii="Times New Roman" w:hAnsi="Times New Roman" w:cs="Times New Roman"/>
          <w:sz w:val="28"/>
          <w:szCs w:val="28"/>
        </w:rPr>
        <w:t xml:space="preserve">56,8%, фонда заработной платы </w:t>
      </w:r>
      <w:r w:rsidR="00452FD1">
        <w:rPr>
          <w:rFonts w:ascii="Times New Roman" w:hAnsi="Times New Roman" w:cs="Times New Roman"/>
          <w:sz w:val="28"/>
          <w:szCs w:val="28"/>
        </w:rPr>
        <w:t>-</w:t>
      </w:r>
      <w:r w:rsidR="00044E49">
        <w:rPr>
          <w:rFonts w:ascii="Times New Roman" w:hAnsi="Times New Roman" w:cs="Times New Roman"/>
          <w:sz w:val="28"/>
          <w:szCs w:val="28"/>
        </w:rPr>
        <w:t xml:space="preserve"> 54,2%.</w:t>
      </w:r>
    </w:p>
    <w:p w:rsidR="001E7F66" w:rsidRPr="00C428B7" w:rsidRDefault="001E7F66" w:rsidP="00764C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7D2" w:rsidRPr="001304D3" w:rsidRDefault="00BE6C6E" w:rsidP="00764C1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F25B70" wp14:editId="50E5FDE4">
            <wp:extent cx="6163945" cy="3538817"/>
            <wp:effectExtent l="0" t="0" r="8255" b="508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E4216" w:rsidRDefault="00FE4216" w:rsidP="00FE4216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E4216" w:rsidRPr="008122EB" w:rsidRDefault="00FE4216" w:rsidP="00FE4216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Развитие отраслей городского хозяйства и социальной сферы</w:t>
      </w:r>
    </w:p>
    <w:p w:rsidR="00FE4216" w:rsidRPr="008122EB" w:rsidRDefault="00FE4216" w:rsidP="00FE4216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2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Смоленска</w:t>
      </w:r>
    </w:p>
    <w:p w:rsidR="00FE4216" w:rsidRPr="00FE4216" w:rsidRDefault="00FE4216" w:rsidP="00FE4216">
      <w:pPr>
        <w:spacing w:after="0" w:line="240" w:lineRule="auto"/>
        <w:ind w:left="1080"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216" w:rsidRPr="008122EB" w:rsidRDefault="00FE4216" w:rsidP="008122EB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2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3.1. Образование</w:t>
      </w:r>
    </w:p>
    <w:p w:rsidR="00FE4216" w:rsidRPr="00FE4216" w:rsidRDefault="00FE4216" w:rsidP="00FE42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C3385" w:rsidRPr="003C3385" w:rsidRDefault="003C3385" w:rsidP="003C33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К числу проблем, которые решает Администрация города Смоленска, относятся: повышение доступности и качества дошкольного, школьного и дополнительного образования, расширение сети муниципальных дошкольных образовательных учреждений, обеспечение современных условий общего образования, расширение профильного обучения в средней школе, укрепление материально-технической базы образо</w:t>
      </w:r>
      <w:r w:rsidR="00283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вательных учреждений. Также веде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пропаганда здорового образа жизни, осуществляется развитие массовой физической культуры, формирование эффективной системы физкультурно-спортивного воспитания.</w:t>
      </w:r>
    </w:p>
    <w:p w:rsidR="003C3385" w:rsidRPr="003C3385" w:rsidRDefault="003C3385" w:rsidP="003C33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t>Основным источником финансирования мероприятий по развитию социальной сферы города Смоленска является бюджет города Смоленска, за счет средств которого реализуются муниципаль</w:t>
      </w:r>
      <w:r w:rsidR="004D2B7F">
        <w:rPr>
          <w:rFonts w:ascii="Times New Roman" w:eastAsia="Calibri" w:hAnsi="Times New Roman" w:cs="Times New Roman"/>
          <w:sz w:val="28"/>
          <w:szCs w:val="28"/>
        </w:rPr>
        <w:t xml:space="preserve">ные программы, направленные на </w:t>
      </w:r>
      <w:r w:rsidRPr="003C3385">
        <w:rPr>
          <w:rFonts w:ascii="Times New Roman" w:eastAsia="Calibri" w:hAnsi="Times New Roman" w:cs="Times New Roman"/>
          <w:sz w:val="28"/>
          <w:szCs w:val="28"/>
        </w:rPr>
        <w:t>обеспечение социальных гарантий для населения, ориентированные на повышение качества предоставляемых учреждениями социальной сферы услуг, создание условий для развития творчества и интеллектуального потенциала, социальной активности молодежи, занятий физкультурой и спортом.</w:t>
      </w:r>
    </w:p>
    <w:p w:rsidR="003C3385" w:rsidRPr="003C3385" w:rsidRDefault="003C3385" w:rsidP="003C33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Неотъемлемой частью современной системы образования является дошкольное образование, основная цель которого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–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максимального раскрытия индивидуаль</w:t>
      </w:r>
      <w:r w:rsidR="00193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возрастного потенциала ребе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нка.</w:t>
      </w:r>
    </w:p>
    <w:p w:rsidR="003C3385" w:rsidRPr="003C3385" w:rsidRDefault="003C3385" w:rsidP="003C3385">
      <w:pPr>
        <w:numPr>
          <w:ilvl w:val="0"/>
          <w:numId w:val="24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2017 году муниципальная система дошкольного образования в городе Смоленске была представлена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81 учреждением, которое посещали 16,2 тыс. детей.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pacing w:before="100" w:beforeAutospacing="1" w:after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доступности дошкольного образования в 2017 году продолжалась реализация мероприятий по увеличению числа мест в муниципальных учреждениях дошкольного образования: 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pacing w:before="100" w:beforeAutospacing="1" w:after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введен в эксплуатацию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№ 59 «Незабудка»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150 мест,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расположенный по ул. Островского (из них 60 мест </w:t>
      </w:r>
      <w:r w:rsidR="000E2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в возрасте от     1,5 лет до 3 лет);</w:t>
      </w:r>
      <w:r w:rsidRPr="003C33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pacing w:before="100" w:beforeAutospacing="1" w:after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возрасте от 1,5 лет до 3 лет создано 180 дополнительных мест за счет внутренних резервов муниципальных дошкольных образовательных учреждений в детских садах № 50 «Незабудка»,                      № 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81 «Островок» и № 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 «Рябинка». 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pacing w:before="100" w:beforeAutospacing="1" w:after="16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Данные меры позволили сохранить в 2017 году стопроцентную доступность дошкольного образования для детей в возрасте от 3 до 7 лет.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детей в возрасте от 0 до 3 лет, зарегистрированных в реестре для получения места в муниципальных дошкольных образовательных организациях, уменьшилось и на начало 2018 года составило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9674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    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(по состоянию на 01.01.2017 –  10474 человека).</w:t>
      </w:r>
    </w:p>
    <w:p w:rsidR="003C3385" w:rsidRPr="003C3385" w:rsidRDefault="00193C48" w:rsidP="003C3385">
      <w:pPr>
        <w:shd w:val="clear" w:color="auto" w:fill="FCFCFC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399053" wp14:editId="3075231B">
            <wp:extent cx="5600700" cy="33528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году за счет проведенного переукомплектования групп в дошкольных муниципальных образовательных учреждениях ожидается уменьшение доли детей в возрасте 1</w:t>
      </w:r>
      <w:r w:rsid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6 лет, состоящих на учете для определения в муниципальные дошкольные образовательные учреждения, в общей численности де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в возрасте 1</w:t>
      </w:r>
      <w:r w:rsid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лет на </w:t>
      </w:r>
      <w:r w:rsid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2017 годом. </w:t>
      </w:r>
    </w:p>
    <w:p w:rsidR="003C3385" w:rsidRPr="003C3385" w:rsidRDefault="003C3385" w:rsidP="003C338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 целях развития городской системы дошкольного образования программными мероприятиями предусмотрено увеличение количества мест в 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дошкольных об</w:t>
      </w:r>
      <w:r w:rsidR="0031767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разовательных учреждениях за сче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 проведения капитального ремонта, строительства новых и реконструкции действующих детских садов.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годах планируется прием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собственность частных дошкольных образовательных учреждений «Детский сад № 56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110 мест и «Детский сад №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59» на 240 мест 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«Российские железные дороги».</w:t>
      </w:r>
    </w:p>
    <w:p w:rsidR="003C3385" w:rsidRPr="003C3385" w:rsidRDefault="003C3385" w:rsidP="003C3385">
      <w:pPr>
        <w:numPr>
          <w:ilvl w:val="0"/>
          <w:numId w:val="24"/>
        </w:numPr>
        <w:shd w:val="clear" w:color="auto" w:fill="FCFCFC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строительство и ввод в эксплуатацию: в 2021 году - детского сада на 150 мест на Краснинском шоссе, в 2022 году </w:t>
      </w:r>
      <w:r w:rsidR="000C3497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сада на 240 мест в микрорайоне Королевка, в 2023 году </w:t>
      </w:r>
      <w:r w:rsidR="000C3497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сада на 200 мест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микрорайоне Соловьиная роща.</w:t>
      </w:r>
    </w:p>
    <w:p w:rsidR="003C3385" w:rsidRP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t>В результате этого количество мест в дошкольных образовательных учреждениях увеличится</w:t>
      </w:r>
      <w:r w:rsidR="00DD11BE">
        <w:rPr>
          <w:rFonts w:ascii="Times New Roman" w:eastAsia="Calibri" w:hAnsi="Times New Roman" w:cs="Times New Roman"/>
          <w:sz w:val="28"/>
          <w:szCs w:val="28"/>
        </w:rPr>
        <w:t>,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 и численность детей, посещающих детские сады в городе Смоленске, достигнет 17,2 тыс. человек.</w:t>
      </w:r>
    </w:p>
    <w:p w:rsidR="003C3385" w:rsidRPr="003C3385" w:rsidRDefault="003C3385" w:rsidP="003C3385">
      <w:pPr>
        <w:widowControl w:val="0"/>
        <w:numPr>
          <w:ilvl w:val="0"/>
          <w:numId w:val="1"/>
        </w:numPr>
        <w:shd w:val="clear" w:color="auto" w:fill="FCFCFC"/>
        <w:autoSpaceDE w:val="0"/>
        <w:autoSpaceDN w:val="0"/>
        <w:snapToGri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муниципальной системы общего образования направлено на 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 </w:t>
      </w:r>
    </w:p>
    <w:p w:rsidR="003C3385" w:rsidRPr="003C3385" w:rsidRDefault="003C3385" w:rsidP="003C3385">
      <w:pPr>
        <w:widowControl w:val="0"/>
        <w:numPr>
          <w:ilvl w:val="0"/>
          <w:numId w:val="1"/>
        </w:numPr>
        <w:shd w:val="clear" w:color="auto" w:fill="FCFCFC"/>
        <w:tabs>
          <w:tab w:val="left" w:pos="1080"/>
        </w:tabs>
        <w:autoSpaceDE w:val="0"/>
        <w:autoSpaceDN w:val="0"/>
        <w:snapToGri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Среднегодовая численность обучающихся в муниципальных учреждениях общего образования на начало года (без вечерних сменных) </w:t>
      </w:r>
      <w:r w:rsidRPr="00D436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составила 31,3 тыс. человек (2016 год </w:t>
      </w:r>
      <w:r w:rsidR="000C3497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36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29,9 тыс. человек).</w:t>
      </w: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учащихся в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учреждениях увеличивается в связи с ростом рождаемости    детей    и   увеличением    количества обучающихся в возрасте 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17 ле</w:t>
      </w:r>
      <w:r w:rsidR="00AD446F">
        <w:rPr>
          <w:rFonts w:ascii="Times New Roman" w:eastAsia="Times New Roman" w:hAnsi="Times New Roman" w:cs="Times New Roman"/>
          <w:sz w:val="28"/>
          <w:szCs w:val="28"/>
          <w:lang w:eastAsia="ru-RU"/>
        </w:rPr>
        <w:t>т и будет расти в прогнозном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периоде. К 2024 году численность учащихся общеобразовательных учреждений в городе Смоленске прогнозируется в количестве 36,7 тыс. чел</w:t>
      </w:r>
      <w:r w:rsidR="00325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3385" w:rsidRPr="00FB29E5" w:rsidRDefault="003C3385" w:rsidP="003C3385">
      <w:pPr>
        <w:widowControl w:val="0"/>
        <w:numPr>
          <w:ilvl w:val="0"/>
          <w:numId w:val="1"/>
        </w:numPr>
        <w:shd w:val="clear" w:color="auto" w:fill="FCFCFC"/>
        <w:tabs>
          <w:tab w:val="left" w:pos="1080"/>
        </w:tabs>
        <w:autoSpaceDE w:val="0"/>
        <w:autoSpaceDN w:val="0"/>
        <w:snapToGri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C338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2017 году 86% школ города Смоленска соответствовали современным требованиям. </w:t>
      </w:r>
      <w:r w:rsidRPr="003C3385">
        <w:rPr>
          <w:rFonts w:ascii="Times New Roman" w:eastAsia="Calibri" w:hAnsi="Times New Roman" w:cs="Times New Roman"/>
          <w:sz w:val="28"/>
          <w:szCs w:val="28"/>
        </w:rPr>
        <w:t>Все общеобразовательные учреждения города Смоленска имеют водопровод, центральное отопление, канализацию, пожарную сигнализацию, дымовые уловители, обеспечены электроэнергией, пожарными кранами и рукавами. Соответствие современным требованиям предполагает наличие в школах города Смоленска физкультурного зала, актового зала, библиотеки, столовой, собственного сайта в сети Интернет.</w:t>
      </w:r>
    </w:p>
    <w:p w:rsidR="0054228C" w:rsidRPr="00D436DA" w:rsidRDefault="0054228C" w:rsidP="00D436DA">
      <w:pPr>
        <w:widowControl w:val="0"/>
        <w:numPr>
          <w:ilvl w:val="0"/>
          <w:numId w:val="1"/>
        </w:numPr>
        <w:shd w:val="clear" w:color="auto" w:fill="FCFCFC"/>
        <w:tabs>
          <w:tab w:val="left" w:pos="1080"/>
        </w:tabs>
        <w:autoSpaceDE w:val="0"/>
        <w:autoSpaceDN w:val="0"/>
        <w:snapToGri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бюджетными образовательными организациями города Смоленска закл</w:t>
      </w:r>
      <w:r w:rsidR="00D436DA"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 51 энергосервисный контракт (обследование, проектирование, закупка и монтаж оборудования</w:t>
      </w:r>
      <w:r w:rsidR="00A2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теплоснабжения</w:t>
      </w:r>
      <w:r w:rsidR="00D436DA"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внедрение которых осуществлялось </w:t>
      </w: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D436DA"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 - инвестора</w:t>
      </w: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36DA"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улучшения комфорта детей и их родителей была начата работа по внедрению пилотного проекта «Электронная школьная карта» на базе МБОУ «СШ №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6DA">
        <w:rPr>
          <w:rFonts w:ascii="Times New Roman" w:eastAsia="Times New Roman" w:hAnsi="Times New Roman" w:cs="Times New Roman"/>
          <w:sz w:val="28"/>
          <w:szCs w:val="28"/>
          <w:lang w:eastAsia="ru-RU"/>
        </w:rPr>
        <w:t>40».</w:t>
      </w:r>
    </w:p>
    <w:p w:rsidR="003C3385" w:rsidRPr="001463E0" w:rsidRDefault="003C3385" w:rsidP="003C3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отчетный период в рамках региональной программы «Создание новых мест в общеобразовательных организациях Смоленской области в соответствии с прогнозируемой потребностью и современными условиями обучения» на 2016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2025 годы </w:t>
      </w:r>
      <w:r w:rsid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осуществлялось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строительство прис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тройки к МБОУ «СШ       № </w:t>
      </w:r>
      <w:r w:rsid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33» на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575 мест (возведены стены, осуществлено устройство кровли), </w:t>
      </w:r>
      <w:r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пристройки </w:t>
      </w:r>
      <w:r w:rsidR="000E2B6A"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спортзала</w:t>
      </w:r>
      <w:r w:rsidR="000E2B6A"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C0221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МБОУ «Лицей № 1 имени академика Б.Н. Петрова»</w:t>
      </w:r>
      <w:r w:rsidR="00325DF8"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E2B6A" w:rsidRPr="00B719FA" w:rsidRDefault="003C3385" w:rsidP="000E2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укрепления и сохранения здоровья учащихся, их полноценного физического развития в период школьного обучения</w:t>
      </w:r>
      <w:r w:rsidRPr="003C33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обеспечения доступа к занятиям спортом во внеурочное время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2018 году в рамках программы «Комплексное развитие социальной инфраструктуры города Смоленска» выполнены работы по кап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итальному ремонту физкультурно </w:t>
      </w:r>
      <w:r w:rsidR="000C3497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спортивного комплекса круглогодичного использования МБОУ «СШ № 11</w:t>
      </w:r>
      <w:r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B719FA" w:rsidRPr="00B719FA">
        <w:rPr>
          <w:rFonts w:ascii="Times New Roman" w:eastAsia="Calibri" w:hAnsi="Times New Roman" w:cs="Times New Roman"/>
          <w:sz w:val="28"/>
          <w:szCs w:val="28"/>
        </w:rPr>
        <w:t xml:space="preserve">осуществляется строительство </w:t>
      </w:r>
      <w:r w:rsid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спортивной площадки МБОУ «СШ № </w:t>
      </w:r>
      <w:r w:rsidR="00B719FA"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>23».</w:t>
      </w:r>
      <w:r w:rsidR="00B719FA" w:rsidRPr="00901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017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концу 2018 года  современные стадионы и спортивные площадки будут иметь 26 школ города из 39 (без учета школ, не имеющих территории для обустройства площадок). 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школ, оборудованных современными спортивными площадками, составит 67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7F9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B97"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B97"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C3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B97"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запланированы работы по реконструкции спортивных площадок в 12</w:t>
      </w:r>
      <w:r w:rsidR="000E2B6A" w:rsidRPr="00B7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 города. </w:t>
      </w:r>
    </w:p>
    <w:p w:rsidR="003C3385" w:rsidRPr="003C3385" w:rsidRDefault="003C3385" w:rsidP="000E2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Смоленске большинство зданий общеобразовательных организаций переукомплектованы, при этом во вторую смену</w:t>
      </w:r>
      <w:r w:rsidRPr="003C33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обучается более 7,2 тыс. учащихся, что составляет 22,2% от общего количества обучающихся.</w:t>
      </w:r>
    </w:p>
    <w:p w:rsidR="003C3385" w:rsidRPr="003C3385" w:rsidRDefault="003C3385" w:rsidP="003C3385">
      <w:pPr>
        <w:widowControl w:val="0"/>
        <w:numPr>
          <w:ilvl w:val="0"/>
          <w:numId w:val="1"/>
        </w:numPr>
        <w:shd w:val="clear" w:color="auto" w:fill="FCFCFC"/>
        <w:tabs>
          <w:tab w:val="left" w:pos="1080"/>
        </w:tabs>
        <w:autoSpaceDE w:val="0"/>
        <w:autoSpaceDN w:val="0"/>
        <w:snapToGri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прогнозном периоде в рамках реализации мероприятий региональной программы «Создание новых мест в общеобразовательных организациях Смоленской области в соответствии с прогнозируемой потребностью и современными условиями обучения» на 2016 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годы, утвержденной постановлением Администрации Смоленской области от 02.03.2016 № 106, </w:t>
      </w:r>
      <w:r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</w:t>
      </w:r>
      <w:r w:rsidR="000E2B6A"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завершение строительства </w:t>
      </w:r>
      <w:r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пристройк</w:t>
      </w:r>
      <w:r w:rsidR="000E2B6A"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МБОУ «СШ № 33»</w:t>
      </w:r>
      <w:r w:rsidR="001463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63E0" w:rsidRPr="00146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пристройки (спортзала) в МБОУ «Лицей № 1 имени академика Б.Н. Петрова»</w:t>
      </w:r>
      <w:r w:rsidRPr="004D2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строительство трех общеобразовательных учреждений (в микрорайонах Соловьиная роща, Королевка и на Краснинском шоссе) с использованием типовых проектов, предусматривающих соответствие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деятельности. Общее количество муниципальных общеобразовательных ор</w:t>
      </w:r>
      <w:r w:rsidR="00D9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ганизаций в городе Смоленске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 к 2024 году до 46 единиц. Эт</w:t>
      </w:r>
      <w:r w:rsidR="00D943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позволит создать 38</w:t>
      </w:r>
      <w:r w:rsidR="00BF26CF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D9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мест</w:t>
      </w:r>
      <w:r w:rsidR="00D5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94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сократить количество обучающихся во вторую смену до 5,5 тыс. человек.</w:t>
      </w:r>
    </w:p>
    <w:p w:rsidR="003C3385" w:rsidRP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последующие годы будет продолжена работа по</w:t>
      </w:r>
      <w:r w:rsidR="000E1148" w:rsidRPr="000E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148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="000E1148" w:rsidRPr="003C3385">
        <w:rPr>
          <w:rFonts w:ascii="Times New Roman" w:eastAsia="Calibri" w:hAnsi="Times New Roman" w:cs="Times New Roman"/>
          <w:sz w:val="28"/>
          <w:szCs w:val="28"/>
        </w:rPr>
        <w:t xml:space="preserve"> безбарьерной среды</w:t>
      </w:r>
      <w:r w:rsidR="000E11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11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обеспечению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беспрепятствен</w:t>
      </w:r>
      <w:r w:rsidR="000E1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доступа к учебе инвалидов,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 обеспечению совместного получения общего образования детьми с ограниченными возможностями здоровья, детьми-инвалидами, с детьми и подростками, не имеющими нарушений развития,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внедрению и использованию дистанционных технологий в процессе обучения.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3385" w:rsidRP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C338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прогнозном периоде </w:t>
      </w:r>
      <w:r w:rsidRPr="003C3385">
        <w:rPr>
          <w:rFonts w:ascii="Times New Roman" w:eastAsia="Calibri" w:hAnsi="Times New Roman" w:cs="Times New Roman"/>
          <w:sz w:val="28"/>
          <w:szCs w:val="28"/>
          <w:lang w:eastAsia="ar-SA"/>
        </w:rPr>
        <w:t>развитие городской системы образования планируется в рамках следующих муниципальных программ:</w:t>
      </w:r>
    </w:p>
    <w:p w:rsidR="003C3385" w:rsidRP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t>- «Развитие системы образования города Смоленска» (программа направлена на сохранение приоритета бесплатности и обеспечения равно</w:t>
      </w:r>
      <w:r w:rsidR="006B6C7D">
        <w:rPr>
          <w:rFonts w:ascii="Times New Roman" w:eastAsia="Calibri" w:hAnsi="Times New Roman" w:cs="Times New Roman"/>
          <w:sz w:val="28"/>
          <w:szCs w:val="28"/>
        </w:rPr>
        <w:t>й доступности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 дошкольного, общего и дополнительного образования);</w:t>
      </w:r>
    </w:p>
    <w:p w:rsidR="003C3385" w:rsidRP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- «Молодежная политика и патриотическое воспитание граждан, проживающих на территории города Смоленска» (программа направлена на </w:t>
      </w:r>
      <w:r w:rsidRPr="003C3385">
        <w:rPr>
          <w:rFonts w:ascii="Times New Roman" w:eastAsia="Calibri" w:hAnsi="Times New Roman" w:cs="Times New Roman"/>
          <w:sz w:val="28"/>
          <w:szCs w:val="28"/>
        </w:rPr>
        <w:lastRenderedPageBreak/>
        <w:t>поддержку социально значимых проектов молодежи, развитие инициативы и общественной активности, а также совершенствование системы патриотического воспитания, обеспечивающей формирование высокой социальной активности, гражданственности и патриотизма граждан).</w:t>
      </w:r>
    </w:p>
    <w:p w:rsidR="003C3385" w:rsidRPr="003C3385" w:rsidRDefault="003C3385" w:rsidP="006670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муниципальном уровне создана сеть учреждений, предоставляющих разнообразные услуги по дополнительному образованию</w:t>
      </w:r>
      <w:r w:rsidRPr="003C338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(школы искусств, музыкальные и художественные школы, спортивные школ</w:t>
      </w:r>
      <w:r w:rsidR="00A9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МБУ ДО «Центр детского и юношеского туризма и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экскурсий», МБУ ДО «Эколого-биологический центр «Смоленский зоопарк», МБУ ДО «Центр развития детей и молодежи», МБУ ДО «Центр дополнительного образования», МБУ ДО «Центр дополнительного образования № 1», МБУ ДО «Дворец</w:t>
      </w:r>
      <w:r w:rsidR="00667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творчества детей и молодежи»), </w:t>
      </w:r>
      <w:r w:rsidR="00667083" w:rsidRPr="001430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ежегодно позволяет</w:t>
      </w:r>
      <w:r w:rsidR="0066708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67083" w:rsidRPr="00316F0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="0066708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15B9D" w:rsidRPr="00F829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708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67083" w:rsidRPr="00316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667083" w:rsidRPr="00AE5A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67083" w:rsidRPr="001430F5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</w:t>
      </w:r>
      <w:r w:rsidR="00D14F6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67083" w:rsidRPr="0014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смолян совершенствовать свои знания и навыки в различных сферах.</w:t>
      </w:r>
      <w:r w:rsidR="00667083" w:rsidRPr="00AE5A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C3385" w:rsidRDefault="003C3385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3385">
        <w:rPr>
          <w:rFonts w:ascii="Times New Roman" w:eastAsia="Calibri" w:hAnsi="Times New Roman" w:cs="Times New Roman"/>
          <w:sz w:val="28"/>
          <w:szCs w:val="28"/>
        </w:rPr>
        <w:t>Развитие муниципальной системы дополнительного образования в прогнозном периоде будет осуществляться в рамках реализации муниципальных  пр</w:t>
      </w:r>
      <w:r w:rsidR="000D5506">
        <w:rPr>
          <w:rFonts w:ascii="Times New Roman" w:eastAsia="Calibri" w:hAnsi="Times New Roman" w:cs="Times New Roman"/>
          <w:sz w:val="28"/>
          <w:szCs w:val="28"/>
        </w:rPr>
        <w:t xml:space="preserve">ограмм: «Развитие физической 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культуры и спорта в городе Смоленске»,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культуры в городе Смоленске»</w:t>
      </w:r>
      <w:r w:rsidRPr="003C3385">
        <w:rPr>
          <w:rFonts w:ascii="Times New Roman" w:eastAsia="Calibri" w:hAnsi="Times New Roman" w:cs="Times New Roman"/>
          <w:sz w:val="28"/>
          <w:szCs w:val="28"/>
        </w:rPr>
        <w:t>. Программными мероприятиями предусматривается создание условий для разностороннего развития детей, формирование общей культуры личности обучающихся, формирование основы для сознательного выбора и последующего освоения профессиональных образовательных программ.</w:t>
      </w:r>
    </w:p>
    <w:p w:rsidR="00C8059C" w:rsidRDefault="00C8059C" w:rsidP="003C3385">
      <w:pPr>
        <w:snapToGri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3385" w:rsidRPr="008122EB" w:rsidRDefault="003C3385" w:rsidP="008122E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2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3.2. Физическая культура и спорт</w:t>
      </w:r>
    </w:p>
    <w:p w:rsidR="003C3385" w:rsidRPr="003C3385" w:rsidRDefault="003C3385" w:rsidP="003C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385" w:rsidRPr="003C3385" w:rsidRDefault="003C3385" w:rsidP="003C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является важной составной частью муниципальной политики в социальной сфере.</w:t>
      </w:r>
    </w:p>
    <w:p w:rsidR="003C3385" w:rsidRPr="003C3385" w:rsidRDefault="003C3385" w:rsidP="003C33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массовых спортивных мероприятий, занятий физической культурой и спортом в городе Смоленске имеется 631 спортивное сооружение.</w:t>
      </w:r>
    </w:p>
    <w:p w:rsidR="003C3385" w:rsidRPr="003C3385" w:rsidRDefault="003C3385" w:rsidP="003C3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Численность населения города Смоленска, систематически занимающегося в секциях, группах физкультурно-оздоровительной направленно</w:t>
      </w:r>
      <w:r w:rsidR="000D55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сти и спортивных клубах, на начало 2018 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года достигла 112,7 тыс. человек </w:t>
      </w:r>
      <w:r w:rsidR="008E4C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34</w:t>
      </w:r>
      <w:r w:rsidR="008E4C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,0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% от общего количества жителей города Смоленска. </w:t>
      </w:r>
    </w:p>
    <w:p w:rsidR="003C3385" w:rsidRPr="003C3385" w:rsidRDefault="003C3385" w:rsidP="003C3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Администрация города Смоленска ежегодно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провод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="000E114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 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мероприятия, направленные на вовлечение населения в систематическое занятие физкультурой и спортом.</w:t>
      </w:r>
      <w:r w:rsidRPr="003C3385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В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течение 201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года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в рамках муниципальных программ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проведено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350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физкультурно-оздоровительн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ых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спортивно-массов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ых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мероприяти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 общим количеством участников более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x-none"/>
        </w:rPr>
        <w:t>50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тыс</w:t>
      </w:r>
      <w:r w:rsidR="000D4AE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Pr="003C33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человек.</w:t>
      </w:r>
    </w:p>
    <w:p w:rsidR="003C3385" w:rsidRPr="003C3385" w:rsidRDefault="003C3385" w:rsidP="003C338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год подготовлено 11435 спортсменов массовых разрядов,</w:t>
      </w:r>
      <w:r w:rsidRPr="003C33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212A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</w:t>
      </w:r>
      <w:r w:rsidR="007212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спорта.</w:t>
      </w:r>
      <w:r w:rsidRPr="003C33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Присуждено 15 почетных званий и наград Смоленской области, 24 государственных и ведомственных почетных звания и награды.</w:t>
      </w:r>
      <w:r w:rsidRPr="003C338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3C3385" w:rsidRPr="003C3385" w:rsidRDefault="003C3385" w:rsidP="003C3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Увеличению количества занимающихся физкультурой и спортом способствует введение на всей территории Российской Федерации 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Всероссийского физкультурно-спортивного комплекса «ГТО», который стимулирует людей на повышение уровня их физической подготовленности.</w:t>
      </w:r>
    </w:p>
    <w:p w:rsidR="003C3385" w:rsidRPr="003C3385" w:rsidRDefault="003C3385" w:rsidP="003C3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соответствии с Указом Президента Р</w:t>
      </w:r>
      <w:r w:rsidR="00F52F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оссийской </w:t>
      </w:r>
      <w:r w:rsidRPr="003C33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="00F52F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едерации</w:t>
      </w:r>
      <w:r w:rsidRPr="003C33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значительно увеличен объем работы по внедрению Всероссийского комплекса ГТО, создан муниципальный центр тестирования ГТО, как структурное подразделение СДЮСШОР №</w:t>
      </w:r>
      <w:r w:rsidR="00EE597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В 2017 году участие в мероприятиях по реализации комплекса ГТО приняли 4380 человек, получили знаки ГТО 1924 человека.</w:t>
      </w:r>
    </w:p>
    <w:p w:rsidR="003C3385" w:rsidRPr="003C3385" w:rsidRDefault="003C3385" w:rsidP="003C33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пропаганде здорового образа жизни, развитию массовой физической культуры, формированию эффективной системы физкультурно-спортивного воспитания, проводимые в рамках муниципальной программы </w:t>
      </w:r>
      <w:r w:rsidRPr="003C3385">
        <w:rPr>
          <w:rFonts w:ascii="Times New Roman" w:eastAsia="Calibri" w:hAnsi="Times New Roman" w:cs="Times New Roman"/>
          <w:sz w:val="28"/>
          <w:szCs w:val="28"/>
        </w:rPr>
        <w:t xml:space="preserve">«Развитие   физической   культуры   и   спорта в городе Смоленске»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 увеличить значение показателя «численность лиц,</w:t>
      </w:r>
      <w:r w:rsidR="00C80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систематически занимающихся физической культурой и спортом» в прогнозном периоде. </w:t>
      </w:r>
    </w:p>
    <w:p w:rsidR="003C3385" w:rsidRPr="0085546B" w:rsidRDefault="003C3385" w:rsidP="003C33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0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прогнозном периоде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</w:t>
      </w:r>
      <w:r w:rsidR="00C0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ежегодное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текущего ремонта учреждений физической культуры и спорта. 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1D0E6F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1D0E6F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="000E1148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осуществить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капитальный ремонт старой </w:t>
      </w:r>
      <w:r w:rsidR="001D0E6F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конноспортивной базы</w:t>
      </w:r>
      <w:r w:rsidR="0085546B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МБУДО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СДБСШОР №</w:t>
      </w:r>
      <w:r w:rsidR="00EE5977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546B"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им. В.Н. Тихонова</w:t>
      </w:r>
      <w:r w:rsidRPr="00855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A54" w:rsidRDefault="00417A54" w:rsidP="00417A5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p w:rsidR="003C3385" w:rsidRPr="008122EB" w:rsidRDefault="003C3385" w:rsidP="008122EB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122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3.3. Культура</w:t>
      </w:r>
    </w:p>
    <w:p w:rsidR="003C3385" w:rsidRPr="003C3385" w:rsidRDefault="003C3385" w:rsidP="003C338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8C0" w:rsidRDefault="007D2C8E" w:rsidP="00450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учреждений</w:t>
      </w:r>
      <w:r w:rsidR="00E43134" w:rsidRPr="00960E69">
        <w:rPr>
          <w:rFonts w:ascii="Times New Roman" w:hAnsi="Times New Roman" w:cs="Times New Roman"/>
          <w:sz w:val="28"/>
          <w:szCs w:val="28"/>
        </w:rPr>
        <w:t xml:space="preserve"> культуры города См</w:t>
      </w:r>
      <w:r>
        <w:rPr>
          <w:rFonts w:ascii="Times New Roman" w:hAnsi="Times New Roman" w:cs="Times New Roman"/>
          <w:sz w:val="28"/>
          <w:szCs w:val="28"/>
        </w:rPr>
        <w:t>оленска являе</w:t>
      </w:r>
      <w:r w:rsidR="00E43134" w:rsidRPr="00960E69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E43134" w:rsidRPr="00960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доступности и многообразия предоставляемых услуг.</w:t>
      </w:r>
    </w:p>
    <w:p w:rsidR="0011569E" w:rsidRDefault="00E43134" w:rsidP="00450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371">
        <w:rPr>
          <w:rFonts w:ascii="Times New Roman" w:hAnsi="Times New Roman" w:cs="Times New Roman"/>
          <w:sz w:val="28"/>
          <w:szCs w:val="28"/>
        </w:rPr>
        <w:t>На территории города</w:t>
      </w:r>
      <w:r w:rsidR="007D2C8E" w:rsidRPr="00714371">
        <w:rPr>
          <w:rFonts w:ascii="Times New Roman" w:hAnsi="Times New Roman" w:cs="Times New Roman"/>
          <w:sz w:val="28"/>
          <w:szCs w:val="28"/>
        </w:rPr>
        <w:t xml:space="preserve"> </w:t>
      </w:r>
      <w:r w:rsidR="00714371" w:rsidRPr="00714371">
        <w:rPr>
          <w:rFonts w:ascii="Times New Roman" w:hAnsi="Times New Roman" w:cs="Times New Roman"/>
          <w:sz w:val="28"/>
          <w:szCs w:val="28"/>
        </w:rPr>
        <w:t xml:space="preserve">реализуют разнообразные культурные и образовательные программы </w:t>
      </w:r>
      <w:r w:rsidR="007D2C8E" w:rsidRPr="00714371">
        <w:rPr>
          <w:rFonts w:ascii="Times New Roman" w:hAnsi="Times New Roman" w:cs="Times New Roman"/>
          <w:sz w:val="28"/>
          <w:szCs w:val="28"/>
        </w:rPr>
        <w:t>муниципальные учреждения культуры:</w:t>
      </w:r>
      <w:r w:rsidR="007D2C8E" w:rsidRPr="00960E69">
        <w:rPr>
          <w:rFonts w:ascii="Times New Roman" w:hAnsi="Times New Roman" w:cs="Times New Roman"/>
          <w:sz w:val="28"/>
          <w:szCs w:val="28"/>
        </w:rPr>
        <w:t xml:space="preserve"> 4 дома культуры, 2 центра культуры, парк культуры и отды</w:t>
      </w:r>
      <w:r w:rsidR="00714371">
        <w:rPr>
          <w:rFonts w:ascii="Times New Roman" w:hAnsi="Times New Roman" w:cs="Times New Roman"/>
          <w:sz w:val="28"/>
          <w:szCs w:val="28"/>
        </w:rPr>
        <w:t>ха, планетарий, камерный театр.</w:t>
      </w:r>
      <w:r w:rsidR="007D2C8E">
        <w:rPr>
          <w:rFonts w:ascii="Times New Roman" w:hAnsi="Times New Roman" w:cs="Times New Roman"/>
          <w:sz w:val="28"/>
          <w:szCs w:val="28"/>
        </w:rPr>
        <w:t xml:space="preserve"> </w:t>
      </w:r>
      <w:r w:rsidRPr="00960E69">
        <w:rPr>
          <w:rFonts w:ascii="Times New Roman" w:hAnsi="Times New Roman" w:cs="Times New Roman"/>
          <w:sz w:val="28"/>
          <w:szCs w:val="28"/>
        </w:rPr>
        <w:t xml:space="preserve">В 5 школах искусств, 2 музыкальных школах и художественной школе развивают свои способности </w:t>
      </w:r>
      <w:r w:rsidR="00ED0F32">
        <w:rPr>
          <w:rFonts w:ascii="Times New Roman" w:hAnsi="Times New Roman" w:cs="Times New Roman"/>
          <w:sz w:val="28"/>
          <w:szCs w:val="28"/>
        </w:rPr>
        <w:t xml:space="preserve">более 3,0 тыс. </w:t>
      </w:r>
      <w:r w:rsidRPr="00960E69">
        <w:rPr>
          <w:rFonts w:ascii="Times New Roman" w:hAnsi="Times New Roman" w:cs="Times New Roman"/>
          <w:sz w:val="28"/>
          <w:szCs w:val="28"/>
        </w:rPr>
        <w:t xml:space="preserve">юных смолян. В городе насчитывается </w:t>
      </w:r>
      <w:r w:rsidR="002468E1">
        <w:rPr>
          <w:rFonts w:ascii="Times New Roman" w:hAnsi="Times New Roman" w:cs="Times New Roman"/>
          <w:sz w:val="28"/>
          <w:szCs w:val="28"/>
        </w:rPr>
        <w:t>345</w:t>
      </w:r>
      <w:r w:rsidRPr="00960E69">
        <w:rPr>
          <w:rFonts w:ascii="Times New Roman" w:hAnsi="Times New Roman" w:cs="Times New Roman"/>
          <w:sz w:val="28"/>
          <w:szCs w:val="28"/>
        </w:rPr>
        <w:t xml:space="preserve"> клубных формирований, из них </w:t>
      </w:r>
      <w:r w:rsidR="002468E1">
        <w:rPr>
          <w:rFonts w:ascii="Times New Roman" w:hAnsi="Times New Roman" w:cs="Times New Roman"/>
          <w:sz w:val="28"/>
          <w:szCs w:val="28"/>
        </w:rPr>
        <w:t>21 коллектив имеет звание</w:t>
      </w:r>
      <w:r w:rsidR="00811916">
        <w:rPr>
          <w:rFonts w:ascii="Times New Roman" w:hAnsi="Times New Roman" w:cs="Times New Roman"/>
          <w:sz w:val="28"/>
          <w:szCs w:val="28"/>
        </w:rPr>
        <w:t xml:space="preserve"> «</w:t>
      </w:r>
      <w:r w:rsidRPr="00960E69">
        <w:rPr>
          <w:rFonts w:ascii="Times New Roman" w:hAnsi="Times New Roman" w:cs="Times New Roman"/>
          <w:sz w:val="28"/>
          <w:szCs w:val="28"/>
        </w:rPr>
        <w:t>На</w:t>
      </w:r>
      <w:r w:rsidR="00811916">
        <w:rPr>
          <w:rFonts w:ascii="Times New Roman" w:hAnsi="Times New Roman" w:cs="Times New Roman"/>
          <w:sz w:val="28"/>
          <w:szCs w:val="28"/>
        </w:rPr>
        <w:t>родный самодеятельный коллектив» и «</w:t>
      </w:r>
      <w:r w:rsidRPr="00960E69">
        <w:rPr>
          <w:rFonts w:ascii="Times New Roman" w:hAnsi="Times New Roman" w:cs="Times New Roman"/>
          <w:sz w:val="28"/>
          <w:szCs w:val="28"/>
        </w:rPr>
        <w:t>Образ</w:t>
      </w:r>
      <w:r w:rsidR="00811916">
        <w:rPr>
          <w:rFonts w:ascii="Times New Roman" w:hAnsi="Times New Roman" w:cs="Times New Roman"/>
          <w:sz w:val="28"/>
          <w:szCs w:val="28"/>
        </w:rPr>
        <w:t>цовый самодеятельный коллектив»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385" w:rsidRPr="0011569E" w:rsidRDefault="003C3385" w:rsidP="00450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в городе Смоленске проводятся мероприятия, направленные на улучшение состояния материально-технической базы отрасли.</w:t>
      </w:r>
      <w:r w:rsidRPr="003C338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2017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ремонтные работы в МБУДО «Детская художественная школа им. М.К.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Тенишевой», МБУДО «Детская школа искусств имени М.А. Балакирева», доме культуры «Шарм». Для домов культуры «Сортировка», «Гнездово», «Заднепровье», «Миловидово» были приобретены костюмы для театрализованных постановок, хореографическая обувь, светозвуковая и музыкальная аппаратура, оргтехника.</w:t>
      </w:r>
      <w:r w:rsidRPr="003C33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Производился ремонт зданий и отдельных помещений.</w:t>
      </w:r>
    </w:p>
    <w:p w:rsidR="003C3385" w:rsidRPr="003C3385" w:rsidRDefault="003C3385" w:rsidP="003C3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7236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планетарии создана экспозиция по космонавтике «Космос. Этапы большого пути». </w:t>
      </w:r>
    </w:p>
    <w:p w:rsidR="003C3385" w:rsidRDefault="003C3385" w:rsidP="003C3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работа по совершенствованию хозяйственной деятельности и укреплению материально-технической базы МУК «ЦПКиО «Лопатинский сад»: установлена композиция из малых архитектурных форм «Олени», оборудована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гоночная трасса для машинок на радиоуправлении «Жажда скорости», введен в эксплуатацию аттракцион «Бумеранг», организован контактный зоопарк. </w:t>
      </w:r>
    </w:p>
    <w:p w:rsidR="00D94351" w:rsidRPr="0076155D" w:rsidRDefault="00D94351" w:rsidP="003C33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55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году</w:t>
      </w:r>
      <w:r w:rsidR="00C05770" w:rsidRPr="00761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715" w:rsidRPr="0076155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ремонт камерного театра: идет перепланировка внутренних перекрытий фойе здания; проводятся работы по замене напольного покрытия</w:t>
      </w:r>
      <w:r w:rsidR="00C17E2A" w:rsidRPr="0076155D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335715" w:rsidRPr="007615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ланируется замена кресел в зрительном зале.</w:t>
      </w:r>
    </w:p>
    <w:p w:rsidR="003C3385" w:rsidRPr="003C3385" w:rsidRDefault="0025556E" w:rsidP="003C338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3C3385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E366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3C3385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выполнить ремонтные работы зданий МБОУД «Детская школа искусств №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385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3 им. О.Б. Воронец», МБУДО «Детская музыкальная школа №</w:t>
      </w:r>
      <w:r w:rsidR="00EE5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385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имени М.И. Глинки», </w:t>
      </w:r>
      <w:r w:rsidR="0090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произвести </w:t>
      </w:r>
      <w:r w:rsidR="003C3385"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реконструкцию зрительного зала дома культуры «Шарм». </w:t>
      </w:r>
    </w:p>
    <w:p w:rsidR="003C3385" w:rsidRPr="003C3385" w:rsidRDefault="003C3385" w:rsidP="003C338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Библиотечно-информационное обслуживание горожан осуществляет МБУК «Ц</w:t>
      </w:r>
      <w:r w:rsidR="00901A53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ентрализованная библиотечная система» (далее «ЦБС»)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состоянию на </w:t>
      </w:r>
      <w:r w:rsidR="0090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01.01.2018 в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МБУК «ЦБС» входило 18 муниципальных библиотек. </w:t>
      </w:r>
    </w:p>
    <w:p w:rsidR="003C3385" w:rsidRPr="003C3385" w:rsidRDefault="003C3385" w:rsidP="003C33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C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библиотеки по-прежнему востребованы жителями города Смоленска, обеспечивают оказание  информационных услуг и ведут активную работу по укреплению и поддержанию интереса к чтению и развитию имиджа библиотеки как современного информационно-культурного центра. </w:t>
      </w:r>
    </w:p>
    <w:p w:rsidR="003C3385" w:rsidRDefault="003C3385" w:rsidP="003C338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2019</w:t>
      </w:r>
      <w:r w:rsidR="008E4C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8E4C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C33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2024 годах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 культуры планируется реализация муниципальной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 «Развитие культуры в городе Смоленске»</w:t>
      </w:r>
      <w:r w:rsidR="008E4CA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главной целью которой является создание и сохранение благоприятных условий для разви</w:t>
      </w:r>
      <w:r w:rsidR="00901A53">
        <w:rPr>
          <w:rFonts w:ascii="Times New Roman" w:eastAsia="Times New Roman" w:hAnsi="Times New Roman" w:cs="Times New Roman"/>
          <w:sz w:val="28"/>
          <w:szCs w:val="28"/>
          <w:lang w:eastAsia="ar-SA"/>
        </w:rPr>
        <w:t>тия сферы культуры, формирования и удовлетворения</w:t>
      </w:r>
      <w:r w:rsidRPr="003C33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духовных и культурных потребностей населения города Смоленска.</w:t>
      </w:r>
    </w:p>
    <w:p w:rsidR="00C8059C" w:rsidRPr="003C3385" w:rsidRDefault="00C8059C" w:rsidP="003C338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3385" w:rsidRPr="00521B80" w:rsidRDefault="003C3385" w:rsidP="003C33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B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условий для развития системы международного сотрудничества города Смоленска с зарубежными партнерами и устойчивого развития туризма в городе Смоленске с 2018 года  реализуется муниципальная  программа «Создание условий  для развития международных связей и туризма в городе Смоленске»</w:t>
      </w:r>
      <w:r w:rsidR="007150A3" w:rsidRPr="00521B8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рамках которой решаются задачи</w:t>
      </w:r>
      <w:r w:rsidRPr="0052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</w:p>
    <w:p w:rsidR="003C3385" w:rsidRPr="00521B80" w:rsidRDefault="003C3385" w:rsidP="003C3385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F6B93"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укрепления</w:t>
      </w:r>
      <w:r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международных, межмуниципальных связей;</w:t>
      </w:r>
    </w:p>
    <w:p w:rsidR="003C3385" w:rsidRPr="00521B80" w:rsidRDefault="003C3385" w:rsidP="003C3385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популяризаци</w:t>
      </w:r>
      <w:r w:rsidR="008F6B93"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Смоленска как культурно-и</w:t>
      </w:r>
      <w:r w:rsidR="008F6B93"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сторического центра,  улучшения</w:t>
      </w:r>
      <w:r w:rsidRPr="00521B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туристского имиджа.</w:t>
      </w:r>
    </w:p>
    <w:p w:rsidR="003C3385" w:rsidRDefault="003C3385" w:rsidP="003C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2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событийным и культурно-познавательным туризмом перспективными направлениями являются детский, спортивный, социальный и религиозный туризм. </w:t>
      </w:r>
    </w:p>
    <w:p w:rsidR="0076155D" w:rsidRDefault="0076155D" w:rsidP="00761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Туристический потенциал города ежегодно презентуется на крупнейших международных туристических выставках, таких как : «Замки, Кремли, Дворцы», Интурмаркет», «Отдых/</w:t>
      </w:r>
      <w:r>
        <w:rPr>
          <w:rFonts w:ascii="Times New Roman" w:hAnsi="Times New Roman" w:cs="Times New Roman"/>
          <w:sz w:val="28"/>
          <w:szCs w:val="28"/>
          <w:lang w:val="en-US"/>
        </w:rPr>
        <w:t>Leisure</w:t>
      </w:r>
      <w:r>
        <w:rPr>
          <w:rFonts w:ascii="Times New Roman" w:hAnsi="Times New Roman" w:cs="Times New Roman"/>
          <w:sz w:val="28"/>
          <w:szCs w:val="28"/>
        </w:rPr>
        <w:t xml:space="preserve">», «Путешествия и туризм» и других. </w:t>
      </w:r>
    </w:p>
    <w:p w:rsidR="0076155D" w:rsidRDefault="0076155D" w:rsidP="00761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ежегодные массовые мероприятия, как Всероссийский кинофестиваль «Золотой Феникс», международный фестиваль фольклора и ремесел «Славянское братство», международный фестиваль исторической реконструкции и славянской культуры «Гнездово», ежегодная туристическая выставка-ярмарка туристических путевок «Время отпусков», праздник смоленской иконы Божьей Матери  Одигитрии и другие становятся центрами притяжения туристов и способствуют увеличению туристического потока.</w:t>
      </w:r>
    </w:p>
    <w:p w:rsidR="0072509F" w:rsidRDefault="0076155D" w:rsidP="007615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указанных предпосылок совершенствуется инфраструктура туризма, увеличивается количество гостиниц и других мест коллективного размещения, предприятий общественного питания. По данным мониторинга количество гостиниц и других мест размещения достигло 50 единиц. Их услугами за 2017 г. по данным </w:t>
      </w:r>
      <w:r w:rsidR="00521B80">
        <w:rPr>
          <w:rFonts w:ascii="Times New Roman" w:hAnsi="Times New Roman" w:cs="Times New Roman"/>
          <w:sz w:val="28"/>
          <w:szCs w:val="28"/>
        </w:rPr>
        <w:t>Смоленскстата</w:t>
      </w:r>
      <w:r>
        <w:rPr>
          <w:rFonts w:ascii="Times New Roman" w:hAnsi="Times New Roman" w:cs="Times New Roman"/>
          <w:sz w:val="28"/>
          <w:szCs w:val="28"/>
        </w:rPr>
        <w:t xml:space="preserve"> воспользовалось </w:t>
      </w:r>
      <w:r w:rsidR="00521B80">
        <w:rPr>
          <w:rFonts w:ascii="Times New Roman" w:hAnsi="Times New Roman" w:cs="Times New Roman"/>
          <w:sz w:val="28"/>
          <w:szCs w:val="28"/>
        </w:rPr>
        <w:t>около 140</w:t>
      </w:r>
      <w:r>
        <w:rPr>
          <w:rFonts w:ascii="Times New Roman" w:hAnsi="Times New Roman" w:cs="Times New Roman"/>
          <w:sz w:val="28"/>
          <w:szCs w:val="28"/>
        </w:rPr>
        <w:t xml:space="preserve"> тыс. человек и этот показатель ежегодно увеличивается.</w:t>
      </w:r>
      <w:r w:rsidR="00521B80">
        <w:rPr>
          <w:rFonts w:ascii="Times New Roman" w:hAnsi="Times New Roman" w:cs="Times New Roman"/>
          <w:sz w:val="28"/>
          <w:szCs w:val="28"/>
        </w:rPr>
        <w:t xml:space="preserve"> К 2024 году ожидается значение данного показателя около 170,0 тыс. чел. </w:t>
      </w:r>
    </w:p>
    <w:p w:rsidR="0072509F" w:rsidRPr="0072509F" w:rsidRDefault="0072509F" w:rsidP="00761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09F">
        <w:rPr>
          <w:rFonts w:ascii="Times New Roman" w:hAnsi="Times New Roman" w:cs="Times New Roman"/>
          <w:sz w:val="28"/>
          <w:szCs w:val="28"/>
        </w:rPr>
        <w:t>На основании предоставленных АНО «Центр кластерного развития» данных в 2017 году город Смоленск посетило около 300 тыс. туристов, к 2024 году ожидается увеличение туристского потока до 330 тыс. человек</w:t>
      </w:r>
    </w:p>
    <w:p w:rsidR="0072509F" w:rsidRPr="0072509F" w:rsidRDefault="0072509F" w:rsidP="007250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09F">
        <w:rPr>
          <w:rFonts w:ascii="Times New Roman" w:hAnsi="Times New Roman" w:cs="Times New Roman"/>
          <w:sz w:val="28"/>
          <w:szCs w:val="28"/>
        </w:rPr>
        <w:t>В 2018 году изготовлено и установлено 25 ламинированных пластиковых табличек с QR-кодом с информацией об исторических названиях улиц Смоленска, что сделало таблички с историческими названиями улиц города более информативными. В последующ</w:t>
      </w:r>
      <w:r w:rsidR="002C5FA7">
        <w:rPr>
          <w:rFonts w:ascii="Times New Roman" w:hAnsi="Times New Roman" w:cs="Times New Roman"/>
          <w:sz w:val="28"/>
          <w:szCs w:val="28"/>
        </w:rPr>
        <w:t>ие годы</w:t>
      </w:r>
      <w:r w:rsidRPr="0072509F">
        <w:rPr>
          <w:rFonts w:ascii="Times New Roman" w:hAnsi="Times New Roman" w:cs="Times New Roman"/>
          <w:sz w:val="28"/>
          <w:szCs w:val="28"/>
        </w:rPr>
        <w:t xml:space="preserve"> эту деятельность предполагается продолжить, установив подобные таблички у основных объектов туристского показа города Смоленска.</w:t>
      </w:r>
    </w:p>
    <w:p w:rsidR="0076155D" w:rsidRPr="00CB1F0E" w:rsidRDefault="0076155D" w:rsidP="007615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55D" w:rsidRPr="00C8059C" w:rsidRDefault="0076155D" w:rsidP="003C3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FE4216" w:rsidRPr="00C8059C" w:rsidRDefault="00FE4216" w:rsidP="00FE4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eastAsia="ru-RU"/>
        </w:rPr>
      </w:pPr>
    </w:p>
    <w:p w:rsidR="00FE4216" w:rsidRPr="00C120EF" w:rsidRDefault="00FE4216" w:rsidP="00C120EF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20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3.4. Транспорт</w:t>
      </w:r>
    </w:p>
    <w:p w:rsidR="00852928" w:rsidRPr="0017244A" w:rsidRDefault="00852928" w:rsidP="00FE4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Регулярные перевозки пассажиров в городе Смоленске осуществляют: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- по регулируемым тарифам -  муниципал</w:t>
      </w:r>
      <w:r w:rsidR="00A57533">
        <w:rPr>
          <w:rFonts w:ascii="Times New Roman" w:hAnsi="Times New Roman" w:cs="Times New Roman"/>
          <w:sz w:val="28"/>
          <w:szCs w:val="28"/>
        </w:rPr>
        <w:t xml:space="preserve">ьные пассажирские предприятия </w:t>
      </w:r>
      <w:r w:rsidRPr="00852928">
        <w:rPr>
          <w:rFonts w:ascii="Times New Roman" w:hAnsi="Times New Roman" w:cs="Times New Roman"/>
          <w:sz w:val="28"/>
          <w:szCs w:val="28"/>
        </w:rPr>
        <w:t>МУП «Автоколонна-1308» и МУТТП города Смоленска,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-  по нерегулируемым тарифам – привлеченные перевозчики на основании свидетельств, выданных Администрацией города Смоленска по результатам проведенных в 2016</w:t>
      </w:r>
      <w:r w:rsidR="000B3634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-</w:t>
      </w:r>
      <w:r w:rsidR="000B3634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2017 годах конкурсов.</w:t>
      </w:r>
    </w:p>
    <w:p w:rsidR="00852928" w:rsidRPr="00852928" w:rsidRDefault="00852928" w:rsidP="00852928">
      <w:pPr>
        <w:widowControl w:val="0"/>
        <w:tabs>
          <w:tab w:val="left" w:pos="30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Для улучшения транспортного обслуживания жителей города Смоленска в 201</w:t>
      </w:r>
      <w:r w:rsidR="00642B15" w:rsidRPr="0017244A">
        <w:rPr>
          <w:rFonts w:ascii="Times New Roman" w:hAnsi="Times New Roman" w:cs="Times New Roman"/>
          <w:sz w:val="28"/>
          <w:szCs w:val="28"/>
        </w:rPr>
        <w:t>7</w:t>
      </w:r>
      <w:r w:rsidRPr="00852928">
        <w:rPr>
          <w:rFonts w:ascii="Times New Roman" w:hAnsi="Times New Roman" w:cs="Times New Roman"/>
          <w:sz w:val="28"/>
          <w:szCs w:val="28"/>
        </w:rPr>
        <w:t xml:space="preserve"> году проведены мероприятия по оптимизации маршрутной сети:</w:t>
      </w:r>
      <w:r w:rsidR="00E369BD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введ</w:t>
      </w:r>
      <w:r w:rsidR="00E369BD">
        <w:rPr>
          <w:rFonts w:ascii="Times New Roman" w:hAnsi="Times New Roman" w:cs="Times New Roman"/>
          <w:sz w:val="28"/>
          <w:szCs w:val="28"/>
        </w:rPr>
        <w:t>ены в действие 4 новых маршрута;</w:t>
      </w:r>
      <w:r w:rsidRPr="00852928">
        <w:rPr>
          <w:rFonts w:ascii="Times New Roman" w:hAnsi="Times New Roman" w:cs="Times New Roman"/>
          <w:sz w:val="28"/>
          <w:szCs w:val="28"/>
        </w:rPr>
        <w:t xml:space="preserve"> изменены схемы шести маршрутов;</w:t>
      </w:r>
      <w:r w:rsidR="00E369BD" w:rsidRPr="00E369BD">
        <w:rPr>
          <w:rFonts w:ascii="Times New Roman" w:hAnsi="Times New Roman" w:cs="Times New Roman"/>
          <w:sz w:val="28"/>
          <w:szCs w:val="28"/>
        </w:rPr>
        <w:t xml:space="preserve"> </w:t>
      </w:r>
      <w:r w:rsidR="00E369BD" w:rsidRPr="00852928">
        <w:rPr>
          <w:rFonts w:ascii="Times New Roman" w:hAnsi="Times New Roman" w:cs="Times New Roman"/>
          <w:sz w:val="28"/>
          <w:szCs w:val="28"/>
        </w:rPr>
        <w:t xml:space="preserve">в связи с нерентабельностью отменены </w:t>
      </w:r>
      <w:r w:rsidR="00E369BD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E369BD" w:rsidRPr="00852928">
        <w:rPr>
          <w:rFonts w:ascii="Times New Roman" w:hAnsi="Times New Roman" w:cs="Times New Roman"/>
          <w:sz w:val="28"/>
          <w:szCs w:val="28"/>
        </w:rPr>
        <w:t>маршруты</w:t>
      </w:r>
      <w:r w:rsidR="00E369BD">
        <w:rPr>
          <w:rFonts w:ascii="Times New Roman" w:hAnsi="Times New Roman" w:cs="Times New Roman"/>
          <w:sz w:val="28"/>
          <w:szCs w:val="28"/>
        </w:rPr>
        <w:t xml:space="preserve">; на период </w:t>
      </w:r>
      <w:r w:rsidR="00E369BD" w:rsidRPr="00852928">
        <w:rPr>
          <w:rFonts w:ascii="Times New Roman" w:hAnsi="Times New Roman" w:cs="Times New Roman"/>
          <w:sz w:val="28"/>
          <w:szCs w:val="28"/>
        </w:rPr>
        <w:t>пр</w:t>
      </w:r>
      <w:r w:rsidR="00E369BD">
        <w:rPr>
          <w:rFonts w:ascii="Times New Roman" w:hAnsi="Times New Roman" w:cs="Times New Roman"/>
          <w:sz w:val="28"/>
          <w:szCs w:val="28"/>
        </w:rPr>
        <w:t xml:space="preserve">оведения ремонтных работ </w:t>
      </w:r>
      <w:r w:rsidR="00E369BD" w:rsidRPr="00852928">
        <w:rPr>
          <w:rFonts w:ascii="Times New Roman" w:hAnsi="Times New Roman" w:cs="Times New Roman"/>
          <w:sz w:val="28"/>
          <w:szCs w:val="28"/>
        </w:rPr>
        <w:t>были введены вре</w:t>
      </w:r>
      <w:r w:rsidR="00E369BD">
        <w:rPr>
          <w:rFonts w:ascii="Times New Roman" w:hAnsi="Times New Roman" w:cs="Times New Roman"/>
          <w:sz w:val="28"/>
          <w:szCs w:val="28"/>
        </w:rPr>
        <w:t xml:space="preserve">менные автобусные маршруты; </w:t>
      </w:r>
      <w:r w:rsidRPr="00852928">
        <w:rPr>
          <w:rFonts w:ascii="Times New Roman" w:hAnsi="Times New Roman" w:cs="Times New Roman"/>
          <w:sz w:val="28"/>
          <w:szCs w:val="28"/>
        </w:rPr>
        <w:t xml:space="preserve"> продолжено в зимний период движение автобусов на  сезонном маршруте </w:t>
      </w:r>
      <w:r w:rsidR="000B3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52928">
        <w:rPr>
          <w:rFonts w:ascii="Times New Roman" w:hAnsi="Times New Roman" w:cs="Times New Roman"/>
          <w:sz w:val="28"/>
          <w:szCs w:val="28"/>
        </w:rPr>
        <w:t xml:space="preserve">№ 53, осуществляющем перевозку в направлении дачных участков по Досуговскому шоссе; </w:t>
      </w:r>
      <w:r w:rsidR="00A57533">
        <w:rPr>
          <w:rFonts w:ascii="Times New Roman" w:hAnsi="Times New Roman" w:cs="Times New Roman"/>
          <w:sz w:val="28"/>
          <w:szCs w:val="28"/>
        </w:rPr>
        <w:t xml:space="preserve">оборудован и включен в схемы автобусных маршрутов новый </w:t>
      </w:r>
      <w:r w:rsidRPr="00852928">
        <w:rPr>
          <w:rFonts w:ascii="Times New Roman" w:hAnsi="Times New Roman" w:cs="Times New Roman"/>
          <w:sz w:val="28"/>
          <w:szCs w:val="28"/>
        </w:rPr>
        <w:t>остановочны</w:t>
      </w:r>
      <w:r w:rsidR="00A57533">
        <w:rPr>
          <w:rFonts w:ascii="Times New Roman" w:hAnsi="Times New Roman" w:cs="Times New Roman"/>
          <w:sz w:val="28"/>
          <w:szCs w:val="28"/>
        </w:rPr>
        <w:t xml:space="preserve">й пункт </w:t>
      </w:r>
      <w:r w:rsidRPr="00852928">
        <w:rPr>
          <w:rFonts w:ascii="Times New Roman" w:hAnsi="Times New Roman" w:cs="Times New Roman"/>
          <w:sz w:val="28"/>
          <w:szCs w:val="28"/>
        </w:rPr>
        <w:t>«ул</w:t>
      </w:r>
      <w:r w:rsidR="00E369BD">
        <w:rPr>
          <w:rFonts w:ascii="Times New Roman" w:hAnsi="Times New Roman" w:cs="Times New Roman"/>
          <w:sz w:val="28"/>
          <w:szCs w:val="28"/>
        </w:rPr>
        <w:t>. Авиаторов» по ул. М. Еременко.</w:t>
      </w:r>
      <w:r w:rsidRPr="008529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Несмотря на введение в действие новых маршрутов привлеченного транспорта и отмены действующих, изменения схемы движения протяженность маршрутов привлеченного транспорта осталась неизменной.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При этом протяженность муниципальных городских одиночных автобусных маршрутов в 2017 году увеличилась за счет введения  муниципального  маршрута № 2 (ул. Рыленкова - Карачевский пер.) и проведенного уточнения протяженности муниципальных маршрутов.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lastRenderedPageBreak/>
        <w:t>В 2017 году протяженность троллейбусной контактной сети не изменилась и составила 34,97 км. В 2018 году</w:t>
      </w:r>
      <w:r w:rsidR="005F453A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строительство троллейбусной линии не планируется.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В прогнозном периоде изменения вышеуказанных показателей не планируются.</w:t>
      </w:r>
    </w:p>
    <w:p w:rsidR="00852928" w:rsidRPr="00852928" w:rsidRDefault="00852928" w:rsidP="00852928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В 2017 году произведен капитальный ремонт участков трамвайных путей</w:t>
      </w:r>
      <w:r w:rsidR="005F453A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 xml:space="preserve">протяженностью 420 метров одиночного пути на перекрестках ул. Багратиона </w:t>
      </w:r>
      <w:r w:rsidR="005F453A" w:rsidRPr="00852928">
        <w:rPr>
          <w:rFonts w:ascii="Times New Roman" w:hAnsi="Times New Roman" w:cs="Times New Roman"/>
          <w:sz w:val="28"/>
          <w:szCs w:val="28"/>
        </w:rPr>
        <w:t>-</w:t>
      </w:r>
      <w:r w:rsidRPr="00852928">
        <w:rPr>
          <w:rFonts w:ascii="Times New Roman" w:hAnsi="Times New Roman" w:cs="Times New Roman"/>
          <w:sz w:val="28"/>
          <w:szCs w:val="28"/>
        </w:rPr>
        <w:t xml:space="preserve"> ул. Нахимова и ул. 25 Сентября </w:t>
      </w:r>
      <w:r w:rsidR="005F453A" w:rsidRPr="00852928">
        <w:rPr>
          <w:rFonts w:ascii="Times New Roman" w:hAnsi="Times New Roman" w:cs="Times New Roman"/>
          <w:sz w:val="28"/>
          <w:szCs w:val="28"/>
        </w:rPr>
        <w:t>-</w:t>
      </w:r>
      <w:r w:rsidRPr="00852928">
        <w:rPr>
          <w:rFonts w:ascii="Times New Roman" w:hAnsi="Times New Roman" w:cs="Times New Roman"/>
          <w:sz w:val="28"/>
          <w:szCs w:val="28"/>
        </w:rPr>
        <w:t xml:space="preserve"> ул. Румянцева. В 2018 году реконструкция трамвайных линий не производилась. Для обеспечения безаварийного движения подвижного состава и поддержания в исправном состоянии трамвайных линий в 2019</w:t>
      </w:r>
      <w:r w:rsidR="005F453A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-</w:t>
      </w:r>
      <w:r w:rsidR="005F453A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 xml:space="preserve">2024 годах необходимо проведение капитального ремонта трамвайных линий </w:t>
      </w:r>
      <w:r w:rsidR="00ED5E7A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Pr="00852928">
        <w:rPr>
          <w:rFonts w:ascii="Times New Roman" w:hAnsi="Times New Roman" w:cs="Times New Roman"/>
          <w:sz w:val="28"/>
          <w:szCs w:val="28"/>
        </w:rPr>
        <w:t>не менее 3 км ежегодно.</w:t>
      </w:r>
    </w:p>
    <w:p w:rsidR="00852928" w:rsidRPr="00852928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Численность населения, проживающего в населенных пунктах, не имеющих регулярного транспортного сообщения с центром города</w:t>
      </w:r>
      <w:r w:rsidR="00772970">
        <w:rPr>
          <w:rFonts w:ascii="Times New Roman" w:hAnsi="Times New Roman" w:cs="Times New Roman"/>
          <w:sz w:val="28"/>
          <w:szCs w:val="28"/>
        </w:rPr>
        <w:t>,</w:t>
      </w:r>
      <w:r w:rsidRPr="00852928"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="005F453A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осталась на уровне 2016</w:t>
      </w:r>
      <w:r w:rsidR="002F46DA">
        <w:rPr>
          <w:rFonts w:ascii="Times New Roman" w:hAnsi="Times New Roman" w:cs="Times New Roman"/>
          <w:sz w:val="28"/>
          <w:szCs w:val="28"/>
        </w:rPr>
        <w:t xml:space="preserve"> - </w:t>
      </w:r>
      <w:r w:rsidRPr="00852928">
        <w:rPr>
          <w:rFonts w:ascii="Times New Roman" w:hAnsi="Times New Roman" w:cs="Times New Roman"/>
          <w:sz w:val="28"/>
          <w:szCs w:val="28"/>
        </w:rPr>
        <w:t>2017 годов (5,17 тыс. чел., или 1,6% от общей численности населения города).</w:t>
      </w:r>
      <w:r w:rsidR="00ED5E7A" w:rsidRPr="00ED5E7A">
        <w:rPr>
          <w:rFonts w:ascii="Times New Roman" w:hAnsi="Times New Roman" w:cs="Times New Roman"/>
          <w:sz w:val="28"/>
          <w:szCs w:val="28"/>
        </w:rPr>
        <w:t xml:space="preserve"> </w:t>
      </w:r>
      <w:r w:rsidR="00ED5E7A" w:rsidRPr="00852928">
        <w:rPr>
          <w:rFonts w:ascii="Times New Roman" w:hAnsi="Times New Roman" w:cs="Times New Roman"/>
          <w:sz w:val="28"/>
          <w:szCs w:val="28"/>
        </w:rPr>
        <w:t>В 2018 году ввиду дефицита городского бюджета не планируется проведение дорожных работ в районах, не обеспеченных регулярным автобусным сообщением.</w:t>
      </w:r>
    </w:p>
    <w:p w:rsidR="002F46DA" w:rsidRDefault="00D0417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 2019 </w:t>
      </w:r>
      <w:r w:rsidR="002F46DA">
        <w:rPr>
          <w:rFonts w:ascii="Times New Roman" w:hAnsi="Times New Roman" w:cs="Times New Roman"/>
          <w:sz w:val="28"/>
          <w:szCs w:val="28"/>
        </w:rPr>
        <w:t>- 2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020 годах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D5E7A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D5E7A">
        <w:rPr>
          <w:rFonts w:ascii="Times New Roman" w:hAnsi="Times New Roman" w:cs="Times New Roman"/>
          <w:sz w:val="28"/>
          <w:szCs w:val="28"/>
        </w:rPr>
        <w:t xml:space="preserve"> соответствующих дорожных работ 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в поселках Подснежники, Волчейка, Вязовенька, деревне </w:t>
      </w:r>
      <w:r w:rsidR="00772970">
        <w:rPr>
          <w:rFonts w:ascii="Times New Roman" w:hAnsi="Times New Roman" w:cs="Times New Roman"/>
          <w:sz w:val="28"/>
          <w:szCs w:val="28"/>
        </w:rPr>
        <w:t>Новосельцы</w:t>
      </w:r>
      <w:r w:rsidR="00852928" w:rsidRPr="00852928">
        <w:rPr>
          <w:rFonts w:ascii="Times New Roman" w:hAnsi="Times New Roman" w:cs="Times New Roman"/>
          <w:sz w:val="28"/>
          <w:szCs w:val="28"/>
        </w:rPr>
        <w:t>,</w:t>
      </w:r>
      <w:r w:rsidR="00ED5E7A">
        <w:rPr>
          <w:rFonts w:ascii="Times New Roman" w:hAnsi="Times New Roman" w:cs="Times New Roman"/>
          <w:sz w:val="28"/>
          <w:szCs w:val="28"/>
        </w:rPr>
        <w:t xml:space="preserve"> на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 Ипподромн</w:t>
      </w:r>
      <w:r w:rsidR="00ED5E7A">
        <w:rPr>
          <w:rFonts w:ascii="Times New Roman" w:hAnsi="Times New Roman" w:cs="Times New Roman"/>
          <w:sz w:val="28"/>
          <w:szCs w:val="28"/>
        </w:rPr>
        <w:t>ом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 проезд</w:t>
      </w:r>
      <w:r w:rsidR="00ED5E7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При</w:t>
      </w:r>
      <w:r w:rsidR="00D5466A">
        <w:rPr>
          <w:rFonts w:ascii="Times New Roman" w:hAnsi="Times New Roman" w:cs="Times New Roman"/>
          <w:sz w:val="28"/>
          <w:szCs w:val="28"/>
        </w:rPr>
        <w:t xml:space="preserve"> условии выполнения работ, </w:t>
      </w:r>
      <w:r w:rsidR="00852928" w:rsidRPr="00852928">
        <w:rPr>
          <w:rFonts w:ascii="Times New Roman" w:hAnsi="Times New Roman" w:cs="Times New Roman"/>
          <w:sz w:val="28"/>
          <w:szCs w:val="28"/>
        </w:rPr>
        <w:t>зн</w:t>
      </w:r>
      <w:r w:rsidR="00D5466A">
        <w:rPr>
          <w:rFonts w:ascii="Times New Roman" w:hAnsi="Times New Roman" w:cs="Times New Roman"/>
          <w:sz w:val="28"/>
          <w:szCs w:val="28"/>
        </w:rPr>
        <w:t xml:space="preserve">ачение показателя «численность 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населения, проживающего в населенных пунктах, не имеющих регулярного автобусного сообщения» к концу 2020 года </w:t>
      </w:r>
      <w:r w:rsidR="00BB3176">
        <w:rPr>
          <w:rFonts w:ascii="Times New Roman" w:hAnsi="Times New Roman" w:cs="Times New Roman"/>
          <w:sz w:val="28"/>
          <w:szCs w:val="28"/>
        </w:rPr>
        <w:t>снизит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 до 4,22 тыс. чел</w:t>
      </w:r>
      <w:r w:rsidR="002F46DA">
        <w:rPr>
          <w:rFonts w:ascii="Times New Roman" w:hAnsi="Times New Roman" w:cs="Times New Roman"/>
          <w:sz w:val="28"/>
          <w:szCs w:val="28"/>
        </w:rPr>
        <w:t>.</w:t>
      </w:r>
    </w:p>
    <w:p w:rsidR="002E7276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 xml:space="preserve">В 2018 году Правительством города Москвы </w:t>
      </w:r>
      <w:r w:rsidR="002E7276">
        <w:rPr>
          <w:rFonts w:ascii="Times New Roman" w:hAnsi="Times New Roman" w:cs="Times New Roman"/>
          <w:sz w:val="28"/>
          <w:szCs w:val="28"/>
        </w:rPr>
        <w:t>предполагается передача</w:t>
      </w:r>
      <w:r w:rsidRPr="00852928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города См</w:t>
      </w:r>
      <w:r w:rsidR="0070648F">
        <w:rPr>
          <w:rFonts w:ascii="Times New Roman" w:hAnsi="Times New Roman" w:cs="Times New Roman"/>
          <w:sz w:val="28"/>
          <w:szCs w:val="28"/>
        </w:rPr>
        <w:t xml:space="preserve">оленска 20 трамвайных вагонов и    </w:t>
      </w:r>
      <w:r w:rsidRPr="00852928">
        <w:rPr>
          <w:rFonts w:ascii="Times New Roman" w:hAnsi="Times New Roman" w:cs="Times New Roman"/>
          <w:sz w:val="28"/>
          <w:szCs w:val="28"/>
        </w:rPr>
        <w:t xml:space="preserve"> 2</w:t>
      </w:r>
      <w:r w:rsidR="00560C70">
        <w:rPr>
          <w:rFonts w:ascii="Times New Roman" w:hAnsi="Times New Roman" w:cs="Times New Roman"/>
          <w:sz w:val="28"/>
          <w:szCs w:val="28"/>
        </w:rPr>
        <w:t>6</w:t>
      </w:r>
      <w:r w:rsidRPr="00852928">
        <w:rPr>
          <w:rFonts w:ascii="Times New Roman" w:hAnsi="Times New Roman" w:cs="Times New Roman"/>
          <w:sz w:val="28"/>
          <w:szCs w:val="28"/>
        </w:rPr>
        <w:t xml:space="preserve"> автобус</w:t>
      </w:r>
      <w:r w:rsidR="00560C70">
        <w:rPr>
          <w:rFonts w:ascii="Times New Roman" w:hAnsi="Times New Roman" w:cs="Times New Roman"/>
          <w:sz w:val="28"/>
          <w:szCs w:val="28"/>
        </w:rPr>
        <w:t>ов</w:t>
      </w:r>
      <w:r w:rsidR="002E7276">
        <w:rPr>
          <w:rFonts w:ascii="Times New Roman" w:hAnsi="Times New Roman" w:cs="Times New Roman"/>
          <w:sz w:val="28"/>
          <w:szCs w:val="28"/>
        </w:rPr>
        <w:t xml:space="preserve"> ГУП «Мосгортранс» (г. Москва)</w:t>
      </w:r>
      <w:r w:rsidRPr="008529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2928" w:rsidRPr="00852928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транспортных услуг для граждан с ограниченными возможностями в рамках муниципальной программы «Обеспечение пассажирских перевозок на территории города Смоленска» к концу 2018 года планируется приобретение четырех пассажирских автобусов, адаптированных для инвалидов и других маломобильных групп населения. </w:t>
      </w:r>
    </w:p>
    <w:p w:rsidR="00852928" w:rsidRPr="00852928" w:rsidRDefault="00852928" w:rsidP="008529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  <w:lang w:bidi="en-US"/>
        </w:rPr>
        <w:t>С целью создания условий беспрепятственного пользования городским пассажирским транспортом лицами</w:t>
      </w:r>
      <w:r w:rsidR="004B489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 ограниченными возмож</w:t>
      </w:r>
      <w:r w:rsidR="004E4D24">
        <w:rPr>
          <w:rFonts w:ascii="Times New Roman" w:eastAsia="Calibri" w:hAnsi="Times New Roman" w:cs="Times New Roman"/>
          <w:sz w:val="28"/>
          <w:szCs w:val="28"/>
          <w:lang w:bidi="en-US"/>
        </w:rPr>
        <w:t>ностями</w:t>
      </w:r>
      <w:r w:rsidR="004B489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 xml:space="preserve">в прогнозном периоде </w:t>
      </w:r>
      <w:r w:rsidR="00B2572B">
        <w:rPr>
          <w:rFonts w:ascii="Times New Roman" w:hAnsi="Times New Roman" w:cs="Times New Roman"/>
          <w:sz w:val="28"/>
          <w:szCs w:val="28"/>
        </w:rPr>
        <w:t xml:space="preserve">необходимо ежегодное приобретение </w:t>
      </w:r>
      <w:r w:rsidRPr="00852928">
        <w:rPr>
          <w:rFonts w:ascii="Times New Roman" w:eastAsia="Calibri" w:hAnsi="Times New Roman" w:cs="Times New Roman"/>
          <w:sz w:val="28"/>
          <w:szCs w:val="28"/>
          <w:lang w:bidi="en-US"/>
        </w:rPr>
        <w:t>подвижного состава,</w:t>
      </w:r>
      <w:r w:rsidRPr="00852928">
        <w:rPr>
          <w:rFonts w:ascii="Times New Roman" w:hAnsi="Times New Roman" w:cs="Times New Roman"/>
          <w:sz w:val="28"/>
          <w:szCs w:val="28"/>
        </w:rPr>
        <w:t xml:space="preserve"> адаптированного для инвалидов и других маломобильных групп населения</w:t>
      </w:r>
      <w:r w:rsidR="004E4D24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для муниципальных предприятий</w:t>
      </w:r>
      <w:r w:rsidR="00B2572B">
        <w:rPr>
          <w:rFonts w:ascii="Times New Roman" w:hAnsi="Times New Roman" w:cs="Times New Roman"/>
          <w:sz w:val="28"/>
          <w:szCs w:val="28"/>
        </w:rPr>
        <w:t xml:space="preserve"> </w:t>
      </w:r>
      <w:r w:rsidR="004E4D24">
        <w:rPr>
          <w:rFonts w:ascii="Times New Roman" w:hAnsi="Times New Roman" w:cs="Times New Roman"/>
          <w:sz w:val="28"/>
          <w:szCs w:val="28"/>
        </w:rPr>
        <w:t>по</w:t>
      </w:r>
      <w:r w:rsidR="00B2572B">
        <w:rPr>
          <w:rFonts w:ascii="Times New Roman" w:hAnsi="Times New Roman" w:cs="Times New Roman"/>
          <w:sz w:val="28"/>
          <w:szCs w:val="28"/>
        </w:rPr>
        <w:t xml:space="preserve"> 5 ед</w:t>
      </w:r>
      <w:r w:rsidR="002F46DA">
        <w:rPr>
          <w:rFonts w:ascii="Times New Roman" w:hAnsi="Times New Roman" w:cs="Times New Roman"/>
          <w:sz w:val="28"/>
          <w:szCs w:val="28"/>
        </w:rPr>
        <w:t>иниц</w:t>
      </w:r>
      <w:r w:rsidR="00B2572B">
        <w:rPr>
          <w:rFonts w:ascii="Times New Roman" w:hAnsi="Times New Roman" w:cs="Times New Roman"/>
          <w:sz w:val="28"/>
          <w:szCs w:val="28"/>
        </w:rPr>
        <w:t xml:space="preserve"> каждого вида транспорта (трамваев, троллейбусов, автобусов)</w:t>
      </w:r>
      <w:r w:rsidR="004B489C">
        <w:rPr>
          <w:rFonts w:ascii="Times New Roman" w:hAnsi="Times New Roman" w:cs="Times New Roman"/>
          <w:sz w:val="28"/>
          <w:szCs w:val="28"/>
        </w:rPr>
        <w:t>.</w:t>
      </w:r>
    </w:p>
    <w:p w:rsidR="00B2572B" w:rsidRPr="00852928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>В результате показатель «Доля транспорта (муниципальных автобусов, трамваев, троллейбусов), оборудованного для перевозки маломобильных групп населения»</w:t>
      </w:r>
      <w:r w:rsidR="00B2572B">
        <w:rPr>
          <w:rFonts w:ascii="Times New Roman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hAnsi="Times New Roman" w:cs="Times New Roman"/>
          <w:sz w:val="28"/>
          <w:szCs w:val="28"/>
        </w:rPr>
        <w:t>увеличится</w:t>
      </w:r>
      <w:r w:rsidR="00B257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2928" w:rsidRPr="00852928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 xml:space="preserve">- трамваев </w:t>
      </w:r>
      <w:r w:rsidR="00B2572B">
        <w:rPr>
          <w:rFonts w:ascii="Times New Roman" w:hAnsi="Times New Roman" w:cs="Times New Roman"/>
          <w:sz w:val="28"/>
          <w:szCs w:val="28"/>
        </w:rPr>
        <w:t>с 32,3% в 201</w:t>
      </w:r>
      <w:r w:rsidR="004B489C">
        <w:rPr>
          <w:rFonts w:ascii="Times New Roman" w:hAnsi="Times New Roman" w:cs="Times New Roman"/>
          <w:sz w:val="28"/>
          <w:szCs w:val="28"/>
        </w:rPr>
        <w:t>8</w:t>
      </w:r>
      <w:r w:rsidR="00B2572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F46DA">
        <w:rPr>
          <w:rFonts w:ascii="Times New Roman" w:hAnsi="Times New Roman" w:cs="Times New Roman"/>
          <w:sz w:val="28"/>
          <w:szCs w:val="28"/>
        </w:rPr>
        <w:t>до 78,5</w:t>
      </w:r>
      <w:r w:rsidRPr="00852928">
        <w:rPr>
          <w:rFonts w:ascii="Times New Roman" w:hAnsi="Times New Roman" w:cs="Times New Roman"/>
          <w:sz w:val="28"/>
          <w:szCs w:val="28"/>
        </w:rPr>
        <w:t>%</w:t>
      </w:r>
      <w:r w:rsidR="00B2572B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Pr="00852928">
        <w:rPr>
          <w:rFonts w:ascii="Times New Roman" w:hAnsi="Times New Roman" w:cs="Times New Roman"/>
          <w:sz w:val="28"/>
          <w:szCs w:val="28"/>
        </w:rPr>
        <w:t>;</w:t>
      </w:r>
    </w:p>
    <w:p w:rsidR="00852928" w:rsidRPr="00852928" w:rsidRDefault="00852928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28">
        <w:rPr>
          <w:rFonts w:ascii="Times New Roman" w:hAnsi="Times New Roman" w:cs="Times New Roman"/>
          <w:sz w:val="28"/>
          <w:szCs w:val="28"/>
        </w:rPr>
        <w:t xml:space="preserve">- троллейбусов </w:t>
      </w:r>
      <w:r w:rsidR="00B2572B">
        <w:rPr>
          <w:rFonts w:ascii="Times New Roman" w:hAnsi="Times New Roman" w:cs="Times New Roman"/>
          <w:sz w:val="28"/>
          <w:szCs w:val="28"/>
        </w:rPr>
        <w:t xml:space="preserve">с 6,8% в 2018 году </w:t>
      </w:r>
      <w:r w:rsidRPr="00852928">
        <w:rPr>
          <w:rFonts w:ascii="Times New Roman" w:hAnsi="Times New Roman" w:cs="Times New Roman"/>
          <w:sz w:val="28"/>
          <w:szCs w:val="28"/>
        </w:rPr>
        <w:t>до 75,0%</w:t>
      </w:r>
      <w:r w:rsidR="00B2572B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Pr="00852928">
        <w:rPr>
          <w:rFonts w:ascii="Times New Roman" w:hAnsi="Times New Roman" w:cs="Times New Roman"/>
          <w:sz w:val="28"/>
          <w:szCs w:val="28"/>
        </w:rPr>
        <w:t>;</w:t>
      </w:r>
    </w:p>
    <w:p w:rsidR="00852928" w:rsidRPr="00852928" w:rsidRDefault="004B489C" w:rsidP="0085292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муниципальных 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автобусов </w:t>
      </w:r>
      <w:r w:rsidR="00B2572B">
        <w:rPr>
          <w:rFonts w:ascii="Times New Roman" w:hAnsi="Times New Roman" w:cs="Times New Roman"/>
          <w:sz w:val="28"/>
          <w:szCs w:val="28"/>
        </w:rPr>
        <w:t>с 5,2% в</w:t>
      </w:r>
      <w:r w:rsidR="00852928" w:rsidRPr="00852928">
        <w:rPr>
          <w:rFonts w:ascii="Times New Roman" w:hAnsi="Times New Roman" w:cs="Times New Roman"/>
          <w:sz w:val="28"/>
          <w:szCs w:val="28"/>
        </w:rPr>
        <w:t xml:space="preserve"> 2018 году - </w:t>
      </w:r>
      <w:r w:rsidR="002F46DA">
        <w:rPr>
          <w:rFonts w:ascii="Times New Roman" w:hAnsi="Times New Roman" w:cs="Times New Roman"/>
          <w:sz w:val="28"/>
          <w:szCs w:val="28"/>
        </w:rPr>
        <w:t>до 33,7</w:t>
      </w:r>
      <w:r w:rsidR="00B2572B">
        <w:rPr>
          <w:rFonts w:ascii="Times New Roman" w:hAnsi="Times New Roman" w:cs="Times New Roman"/>
          <w:sz w:val="28"/>
          <w:szCs w:val="28"/>
        </w:rPr>
        <w:t>% в 2024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928" w:rsidRPr="00C120EF" w:rsidRDefault="00FE4216" w:rsidP="00C120EF">
      <w:pPr>
        <w:shd w:val="clear" w:color="auto" w:fill="FFFFFF"/>
        <w:ind w:firstLine="851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120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3.5.</w:t>
      </w:r>
      <w:r w:rsidR="00852928" w:rsidRPr="00C120E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52928" w:rsidRPr="00C120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Дорожное хозяйство</w:t>
      </w:r>
    </w:p>
    <w:p w:rsidR="00852928" w:rsidRPr="00852928" w:rsidRDefault="00852928" w:rsidP="008F6315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Улично-дорожная сеть является одним из важнейших элемен</w:t>
      </w:r>
      <w:r w:rsidR="00615C06">
        <w:rPr>
          <w:rFonts w:ascii="Times New Roman" w:eastAsia="Calibri" w:hAnsi="Times New Roman" w:cs="Times New Roman"/>
          <w:sz w:val="28"/>
          <w:szCs w:val="28"/>
        </w:rPr>
        <w:t xml:space="preserve">тов городской инфраструктуры, </w:t>
      </w:r>
      <w:r w:rsidRPr="00852928">
        <w:rPr>
          <w:rFonts w:ascii="Times New Roman" w:eastAsia="Calibri" w:hAnsi="Times New Roman" w:cs="Times New Roman"/>
          <w:sz w:val="28"/>
          <w:szCs w:val="28"/>
        </w:rPr>
        <w:t>уровень комфорта проживания в городе находится в прямой зависимости от ее состояния.</w:t>
      </w:r>
    </w:p>
    <w:p w:rsidR="00852928" w:rsidRPr="00852928" w:rsidRDefault="00852928" w:rsidP="008F63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01.01.2018 протяженность автомобильных дорог общего пользования местного значения в городе Смоленске составила 383,57 км, в том числе с твердым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покрытием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340,0 км (88,6%), с усовершенствованным покрытием – 270,36 км (79,5% от протяженности дорог с твердым покрытием). </w:t>
      </w:r>
    </w:p>
    <w:p w:rsidR="00852928" w:rsidRPr="00852928" w:rsidRDefault="00852928" w:rsidP="008F63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При планировании расходов бюджета города на содержание и ремонт улично-дорожной сети используется программно-целевой метод, позволяющий концентрировать внимание на том, как наиболее эффективно использовать средства с целью получения желаемых результатов. </w:t>
      </w:r>
    </w:p>
    <w:p w:rsidR="00852928" w:rsidRPr="00852928" w:rsidRDefault="00852928" w:rsidP="008F63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В 2017 году все работы по содержанию, </w:t>
      </w:r>
      <w:r w:rsidR="005336B6">
        <w:rPr>
          <w:rFonts w:ascii="Times New Roman" w:eastAsia="Calibri" w:hAnsi="Times New Roman" w:cs="Times New Roman"/>
          <w:sz w:val="28"/>
          <w:szCs w:val="28"/>
        </w:rPr>
        <w:t xml:space="preserve">проектированию </w:t>
      </w:r>
      <w:r w:rsidR="009E3FE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52928">
        <w:rPr>
          <w:rFonts w:ascii="Times New Roman" w:eastAsia="Calibri" w:hAnsi="Times New Roman" w:cs="Times New Roman"/>
          <w:sz w:val="28"/>
          <w:szCs w:val="28"/>
        </w:rPr>
        <w:t>ремонту дорог, улиц и искусственных сооружений выполнялись в рамках ведомственной целевой программы «Реконструкция, ремонт, строительство, содержание улично-дорожной сети и искусственных сооружений города Смоленска» на 2015</w:t>
      </w:r>
      <w:r w:rsidR="005336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eastAsia="Calibri" w:hAnsi="Times New Roman" w:cs="Times New Roman"/>
          <w:sz w:val="28"/>
          <w:szCs w:val="28"/>
        </w:rPr>
        <w:t>-</w:t>
      </w:r>
      <w:r w:rsidR="005336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2928">
        <w:rPr>
          <w:rFonts w:ascii="Times New Roman" w:eastAsia="Calibri" w:hAnsi="Times New Roman" w:cs="Times New Roman"/>
          <w:sz w:val="28"/>
          <w:szCs w:val="28"/>
        </w:rPr>
        <w:t>2017 годы.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В рамках программы и на основании заключенных в 2017 году соглашений между Администрацией Смоленской области и Администрацией города Смоленска выполнены работы по: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- проектированию капитального ремонта ул. Горной </w:t>
      </w:r>
      <w:r w:rsidRPr="00852928">
        <w:rPr>
          <w:rFonts w:ascii="Times New Roman" w:eastAsia="Calibri" w:hAnsi="Times New Roman" w:cs="Times New Roman"/>
          <w:bCs/>
          <w:sz w:val="28"/>
          <w:szCs w:val="28"/>
        </w:rPr>
        <w:t>и ремонта Витебского</w:t>
      </w: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 путепровода;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- ремонту асфальтобетонного покрытия 28 объектов улично-дорожной сети (ул. М. Еременко, Слободской, Николаева, Генерала Паскевича, Коммунистической, Велижской,  Краснинского ш., ул. Черняховского и др.);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- ремонту гравийно-щебеночного покрытия 3 улиц (Фаянсовой, Ольшанской, Строителей);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- ремонту тротуара по ул. Тенишевой</w:t>
      </w:r>
      <w:r w:rsidR="00727ADE">
        <w:rPr>
          <w:rFonts w:ascii="Times New Roman" w:eastAsia="Calibri" w:hAnsi="Times New Roman" w:cs="Times New Roman"/>
          <w:sz w:val="28"/>
          <w:szCs w:val="28"/>
        </w:rPr>
        <w:t xml:space="preserve"> и устройству тротуаров   по ул. пос. Вишенки, </w:t>
      </w:r>
      <w:r w:rsidRPr="00852928">
        <w:rPr>
          <w:rFonts w:ascii="Times New Roman" w:eastAsia="Calibri" w:hAnsi="Times New Roman" w:cs="Times New Roman"/>
          <w:sz w:val="28"/>
          <w:szCs w:val="28"/>
        </w:rPr>
        <w:t>ул. Радищева, Колхозному переулку;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- разработке ПСД на ремонт 9 улиц (Коммунальной, Трамвайного проезда, Полтавской и др.).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- ремонту </w:t>
      </w:r>
      <w:r w:rsidRPr="00852928">
        <w:rPr>
          <w:rFonts w:ascii="Times New Roman" w:eastAsia="Calibri" w:hAnsi="Times New Roman" w:cs="Times New Roman"/>
          <w:bCs/>
          <w:sz w:val="28"/>
          <w:szCs w:val="28"/>
        </w:rPr>
        <w:t>путепровода через ул. Беляева.</w:t>
      </w:r>
      <w:r w:rsidRPr="0085292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852928">
        <w:rPr>
          <w:rFonts w:ascii="Times New Roman" w:eastAsia="Calibri" w:hAnsi="Times New Roman" w:cs="Times New Roman"/>
          <w:bCs/>
          <w:sz w:val="28"/>
          <w:szCs w:val="28"/>
        </w:rPr>
        <w:t xml:space="preserve">В 2017 году </w:t>
      </w:r>
      <w:r w:rsidRPr="00852928">
        <w:rPr>
          <w:rFonts w:ascii="Times New Roman" w:eastAsia="Calibri" w:hAnsi="Times New Roman" w:cs="Times New Roman"/>
          <w:sz w:val="28"/>
          <w:szCs w:val="28"/>
        </w:rPr>
        <w:t>выполнены работы по демонтажу всех элементов мостового полотна до поверхности балок, по ремонту и усилению опор моста. Произведена замена всех старых опорных частей моста на новые. Срок окончания ремонтных работ – 2018 год.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Общий объем </w:t>
      </w:r>
      <w:r w:rsidR="00827A49">
        <w:rPr>
          <w:rFonts w:ascii="Times New Roman" w:eastAsia="Calibri" w:hAnsi="Times New Roman" w:cs="Times New Roman"/>
          <w:sz w:val="28"/>
          <w:szCs w:val="28"/>
        </w:rPr>
        <w:t xml:space="preserve">текущего </w:t>
      </w: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ремонта улично-дорожной сети города Смоленска за 2017 год составил </w:t>
      </w:r>
      <w:r w:rsidRPr="00852928">
        <w:rPr>
          <w:rFonts w:ascii="Times New Roman" w:eastAsia="Calibri" w:hAnsi="Times New Roman" w:cs="Times New Roman"/>
          <w:b/>
          <w:sz w:val="28"/>
          <w:szCs w:val="28"/>
        </w:rPr>
        <w:t>379,9</w:t>
      </w: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 тыс. кв. м.</w:t>
      </w:r>
    </w:p>
    <w:p w:rsidR="00852928" w:rsidRPr="00852928" w:rsidRDefault="00852928" w:rsidP="008529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>Для проведения работ по благоустройству города приобретено 17 единиц специализированной техники (</w:t>
      </w:r>
      <w:r w:rsidRPr="00852928">
        <w:rPr>
          <w:rFonts w:ascii="Times New Roman" w:eastAsia="Calibri" w:hAnsi="Times New Roman" w:cs="Times New Roman"/>
          <w:bCs/>
          <w:sz w:val="28"/>
          <w:szCs w:val="28"/>
        </w:rPr>
        <w:t>для МБУ «СпецАвто» – 5 тракторов с навесным оборудованием, 2 прицепные подметальные уборочные машины, 8 комбинированных дорожных машин;</w:t>
      </w: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Pr="00852928">
        <w:rPr>
          <w:rFonts w:ascii="Times New Roman" w:eastAsia="Calibri" w:hAnsi="Times New Roman" w:cs="Times New Roman"/>
          <w:bCs/>
          <w:sz w:val="28"/>
          <w:szCs w:val="28"/>
        </w:rPr>
        <w:t xml:space="preserve">МБУ «Дормостстрой» – 2 КамАЗа, оборудованных для проведения ямочного ремонта). </w:t>
      </w:r>
    </w:p>
    <w:p w:rsidR="00852928" w:rsidRPr="00852928" w:rsidRDefault="00852928" w:rsidP="008529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-28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Проведены работы в области паспортизации улично-дорожной сети города: разработаны паспорта </w:t>
      </w:r>
      <w:r w:rsidR="00727AD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852928">
        <w:rPr>
          <w:rFonts w:ascii="Times New Roman" w:eastAsia="Calibri" w:hAnsi="Times New Roman" w:cs="Times New Roman"/>
          <w:sz w:val="28"/>
          <w:szCs w:val="28"/>
        </w:rPr>
        <w:t>16 улиц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(Ново-Московской, Н.-Неман,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Урицкого, Крупской, Лавочкина и др.). У</w:t>
      </w:r>
      <w:r w:rsidRPr="00852928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становлено и заменено 500 дорожных знаков.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2928" w:rsidRPr="00852928" w:rsidRDefault="00852928" w:rsidP="008529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города Смоленска работает комиссия по обеспечению безопасности дорожного движения. По результатам работы комиссии разработана проектная документация на установку 9 светофорных объектов: по ул. Попова - в районе СОК «Сапа-Фитнес», ул. Кутузова - в районе д. 5, ул. Румянцева - пешеходный светофор в районе д. 8, на пересечении улиц Шевченко-Попова, пересечении улиц Шевченко-Ломоносова (реконструкция светофорного объекта) и др.</w:t>
      </w:r>
    </w:p>
    <w:p w:rsidR="00852928" w:rsidRPr="00852928" w:rsidRDefault="00852928" w:rsidP="00852928">
      <w:pPr>
        <w:widowControl w:val="0"/>
        <w:autoSpaceDE w:val="0"/>
        <w:autoSpaceDN w:val="0"/>
        <w:adjustRightInd w:val="0"/>
        <w:spacing w:after="0" w:line="240" w:lineRule="auto"/>
        <w:ind w:left="-2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безопасности дорожного движения и привлечения внимания водителей на нерегулируемых пешеходных переходах на улицах города Смоленска выполнены работы по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обустройству нерегулируемых пешеходных переходов и оборудованию их искусственными дорожными неровностями и разметкой, обустройству парковочных мест для лиц с ограниченными возможностями, разработке проектов организации дорожного движения и др. </w:t>
      </w:r>
    </w:p>
    <w:p w:rsidR="00852928" w:rsidRPr="00852928" w:rsidRDefault="00852928" w:rsidP="00852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отчетного периода </w:t>
      </w:r>
      <w:r w:rsidRPr="00852928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ru-RU"/>
        </w:rPr>
        <w:t>проводилась корректировка режима светофорных объектов в соответствии с изменяющейся интенсивностью транспортного и пешеходного движения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внесены изменения в схемы </w:t>
      </w:r>
      <w:r w:rsidR="004A38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безопасности дорожного движения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проведены мероприятия, исключающие парковку транспортных средств для улучшения пропускной способности улиц и др.</w:t>
      </w:r>
    </w:p>
    <w:p w:rsidR="00852928" w:rsidRPr="00C8059C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2018 году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содержание и ремонт дорожной сети города Смоленска, ее обустройство в соответствии с требованиями обеспечения безопасности дорожного движения 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осуществляется 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в рамках 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реализаци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</w:t>
      </w:r>
      <w:r w:rsidRPr="0085292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муниципальной программы «Развитие дорожной и</w:t>
      </w:r>
      <w:r w:rsidR="00C805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нфраструктуры города Смоленска»</w:t>
      </w:r>
      <w:r w:rsidR="00C8059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В рамках данной программы в текущем году приобретено 7 единиц специализированной техники для МБУ «Дормостстрой» и планируется приобретение 2 единиц спецтехники для МБУ «СпецАвто», завершаются работы по капитальному ремонту дорожно</w:t>
      </w:r>
      <w:r w:rsidR="00BF26C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го покрытия путепровода через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ул. Беляева, ведутся подготовительные работы для проведения капитального ремонта ул. Горной, осуществляется ремонт дорожного полотна 5 внутриквартальных проездов, проводятся работы по текущему, ямочному ремонту и др. </w:t>
      </w:r>
    </w:p>
    <w:p w:rsidR="00852928" w:rsidRPr="00AD11BC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До конца 2018 года планируется выполнить </w:t>
      </w:r>
      <w:r w:rsidRPr="0085292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капитальный ремонт дорог общей протяженностью </w:t>
      </w:r>
      <w:r w:rsidR="00434865">
        <w:rPr>
          <w:rFonts w:ascii="Times New Roman" w:eastAsia="Times New Roman" w:hAnsi="Times New Roman" w:cs="Times New Roman"/>
          <w:sz w:val="28"/>
          <w:szCs w:val="28"/>
          <w:lang w:eastAsia="x-none"/>
        </w:rPr>
        <w:t>1,4</w:t>
      </w:r>
      <w:r w:rsidR="007310E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км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(капитальный </w:t>
      </w:r>
      <w:r w:rsidRPr="0085292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ремонт дорожного покрытия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Беляевского путепровода и ул. Горной), текущий ремонт дорог на площади </w:t>
      </w:r>
      <w:r w:rsidRPr="00AD11BC">
        <w:rPr>
          <w:rFonts w:ascii="Times New Roman" w:hAnsi="Times New Roman" w:cs="Times New Roman"/>
          <w:sz w:val="28"/>
          <w:szCs w:val="28"/>
        </w:rPr>
        <w:t>66,8</w:t>
      </w:r>
      <w:r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 кв. м, осуществить текущий ремонт водопропускной трубы протяженностью 30 п. м по ул. Г</w:t>
      </w:r>
      <w:r w:rsidR="00615C06">
        <w:rPr>
          <w:rFonts w:ascii="Times New Roman" w:eastAsia="Times New Roman" w:hAnsi="Times New Roman" w:cs="Times New Roman"/>
          <w:sz w:val="28"/>
          <w:szCs w:val="28"/>
          <w:lang w:eastAsia="x-none"/>
        </w:rPr>
        <w:t>енерала</w:t>
      </w:r>
      <w:r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Паскевича.</w:t>
      </w:r>
    </w:p>
    <w:p w:rsidR="00852928" w:rsidRPr="00AD11BC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>В рамках муниципальной программы «Создание доступной среды для лиц с ограниченными возможностями на территории города Смоленска» в 2018</w:t>
      </w:r>
      <w:r w:rsidR="00E94D7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>году будут выполнены работы по текущему ремонту дорожного полотна объемом 1</w:t>
      </w:r>
      <w:r w:rsidR="00B2355A"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>,2 тыс.</w:t>
      </w:r>
      <w:r w:rsidRPr="00AD11B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кв. м. по следующим объектам: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- устройство тротуара по ул. 9 Января (от ул. Крупксой до ул. Молодежная);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- ремонт асфальтобетонного покрытия вдоль д.61А по ул. Крупской.</w:t>
      </w:r>
    </w:p>
    <w:p w:rsidR="00852928" w:rsidRDefault="00852928" w:rsidP="0085292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928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мероприятий муниципальной программы «Развитие дорожной инфраструктуры города Смоленска» в прогнозном периоде </w:t>
      </w:r>
      <w:r w:rsidRPr="00852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планируется:</w:t>
      </w:r>
    </w:p>
    <w:p w:rsidR="004A3827" w:rsidRDefault="00196C63" w:rsidP="00435725">
      <w:pPr>
        <w:tabs>
          <w:tab w:val="left" w:pos="80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2019 году</w:t>
      </w: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  <w:r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4A3827" w:rsidRDefault="004A3827" w:rsidP="004A3827">
      <w:pPr>
        <w:tabs>
          <w:tab w:val="left" w:pos="80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ведение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капитальн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ремонт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дорог общего пользования общей протяженностью</w:t>
      </w:r>
      <w:r w:rsidR="005A32C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0,6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км (пл. Победы и просп. Гагарина (участок от пл. Победы до пересечения с ул. Николаева);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4A3827" w:rsidRDefault="004A3827" w:rsidP="004A3827">
      <w:pPr>
        <w:tabs>
          <w:tab w:val="left" w:pos="8040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разработк</w:t>
      </w:r>
      <w:r w:rsidR="00DF1A1E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проектно-сметной документации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ремонт дорог: ул. Кутузова, ул. Ново-Московской, Колхозной площади, ул. Лавочкина (от Витебского ш. до ул. Котовского)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др.</w:t>
      </w:r>
      <w:r w:rsidR="002D1215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F1A1E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выполнение работ по капитальному ремонту ливневой канализации по у</w:t>
      </w:r>
      <w:r w:rsidR="00772970">
        <w:rPr>
          <w:rFonts w:ascii="Times New Roman" w:eastAsia="Times New Roman" w:hAnsi="Times New Roman" w:cs="Times New Roman"/>
          <w:sz w:val="28"/>
          <w:szCs w:val="28"/>
          <w:lang w:eastAsia="x-none"/>
        </w:rPr>
        <w:t>л. П. Алексеева, в районе д.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8; </w:t>
      </w:r>
      <w:r w:rsidR="00196C63" w:rsidRPr="00435725">
        <w:rPr>
          <w:rFonts w:ascii="Times New Roman" w:eastAsia="Calibri" w:hAnsi="Times New Roman" w:cs="Times New Roman"/>
          <w:bCs/>
          <w:sz w:val="28"/>
          <w:szCs w:val="28"/>
        </w:rPr>
        <w:t>на строительство ливневой кан</w:t>
      </w:r>
      <w:r w:rsidR="00DF1A1E" w:rsidRPr="00435725">
        <w:rPr>
          <w:rFonts w:ascii="Times New Roman" w:eastAsia="Calibri" w:hAnsi="Times New Roman" w:cs="Times New Roman"/>
          <w:bCs/>
          <w:sz w:val="28"/>
          <w:szCs w:val="28"/>
        </w:rPr>
        <w:t>ализации по ул. Седова от д. 44</w:t>
      </w:r>
      <w:r w:rsidR="00196C63" w:rsidRPr="00435725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 реконструкцию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ливневой канализации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 выпуском коллектора в ГСК «Фантом» в районе улиц Шевченко, Тенишевой, Твардовского</w:t>
      </w:r>
      <w:r w:rsidR="00196C63" w:rsidRPr="0043572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96C63" w:rsidRPr="00435725" w:rsidRDefault="00196C63" w:rsidP="004A3827">
      <w:pPr>
        <w:tabs>
          <w:tab w:val="left" w:pos="8040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435725">
        <w:rPr>
          <w:rFonts w:ascii="Times New Roman" w:eastAsia="Calibri" w:hAnsi="Times New Roman" w:cs="Times New Roman"/>
          <w:bCs/>
          <w:sz w:val="28"/>
          <w:szCs w:val="28"/>
        </w:rPr>
        <w:t xml:space="preserve">Планируется выполнение работ по </w:t>
      </w:r>
      <w:r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>реконструкции ливневой канализации от водопропускных труб за жилым домом 20 по ул. Окопной до дома 87 по ул. Соболева,</w:t>
      </w:r>
      <w:r w:rsidRPr="00435725">
        <w:rPr>
          <w:rFonts w:ascii="Times New Roman" w:eastAsia="Calibri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</w:t>
      </w:r>
      <w:r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>по</w:t>
      </w:r>
      <w:r w:rsidRPr="00435725">
        <w:rPr>
          <w:rFonts w:ascii="Times New Roman" w:eastAsia="Calibri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</w:t>
      </w:r>
      <w:r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>капитальному ремонту ливневой канализации (пр</w:t>
      </w:r>
      <w:r w:rsidR="004A0826"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>-т.</w:t>
      </w:r>
      <w:r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Гагарина от д.3 до бульвара Гагарина д. 9 и</w:t>
      </w:r>
      <w:r w:rsidR="00DF1A1E"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др</w:t>
      </w:r>
      <w:r w:rsidRPr="00435725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76920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Запланированный текущий ремонт дорог составляет 70,1 тыс. кв. м.</w:t>
      </w:r>
    </w:p>
    <w:p w:rsidR="00852928" w:rsidRPr="00435725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В целях обновления материально-техническо</w:t>
      </w:r>
      <w:r w:rsidR="003F7250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базы предприятий в сфере дорожного хозяйства планируется приобрести 26 ед. специализированной техники (для МБУ «Дормост</w:t>
      </w:r>
      <w:r w:rsidR="00727ADE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ст</w:t>
      </w: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рой – в количестве 11 ед., для МБУ «СпецАвто» - 15 ед.)</w:t>
      </w:r>
      <w:r w:rsidR="00C120EF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30EB5" w:rsidRDefault="00196C63" w:rsidP="00196C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20</w:t>
      </w:r>
      <w:r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20</w:t>
      </w:r>
      <w:r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году</w:t>
      </w:r>
      <w:r w:rsidR="00330EB5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:rsidR="00434865" w:rsidRDefault="00330EB5" w:rsidP="00196C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проведение капитального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ремонт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DF1A1E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дорожного покрытия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ул. Николаева, общей протяженностью 1,1</w:t>
      </w:r>
      <w:r w:rsidR="0043486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км;</w:t>
      </w:r>
    </w:p>
    <w:p w:rsidR="00196C63" w:rsidRPr="00852928" w:rsidRDefault="00434865" w:rsidP="00196C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-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выполнение работ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по: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реконструкции ливневой канализаци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="00330E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ул. Б. Краснофлотская д. 1;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стро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>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ливнев</w:t>
      </w:r>
      <w:r w:rsidR="00BB7B4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ых канализаций по ул. Энгельса, 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>ул. Седова; капитальн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ому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у</w:t>
      </w:r>
      <w:r w:rsidR="00196C63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ливневой канализации по</w:t>
      </w:r>
      <w:r w:rsidR="0001403A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ул. 25 Сентября </w:t>
      </w:r>
      <w:r w:rsidR="0001403A" w:rsidRPr="0043572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 ул. Бабушкина до пересечения с ул. Попова</w:t>
      </w:r>
      <w:r w:rsidR="0001403A" w:rsidRPr="0043572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др.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Планируется осуществить текущий ремонт на площади 70,1 тыс. кв. м.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В целях обновления материально-техническо</w:t>
      </w:r>
      <w:r w:rsidR="00C870A4">
        <w:rPr>
          <w:rFonts w:ascii="Times New Roman" w:eastAsia="Times New Roman" w:hAnsi="Times New Roman" w:cs="Times New Roman"/>
          <w:sz w:val="28"/>
          <w:szCs w:val="28"/>
          <w:lang w:eastAsia="x-none"/>
        </w:rPr>
        <w:t>й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базы учреждений сферы дорожного хозяйства планируется приобрести 23 ед. специализированной техники (для МБУ «Дормост</w:t>
      </w:r>
      <w:r w:rsidR="00727ADE">
        <w:rPr>
          <w:rFonts w:ascii="Times New Roman" w:eastAsia="Times New Roman" w:hAnsi="Times New Roman" w:cs="Times New Roman"/>
          <w:sz w:val="28"/>
          <w:szCs w:val="28"/>
          <w:lang w:eastAsia="x-none"/>
        </w:rPr>
        <w:t>ст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рой </w:t>
      </w:r>
      <w:r w:rsidR="00727AD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</w:t>
      </w: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8 ед., для МБУ «СпецАвто» - 15 ед.)</w:t>
      </w:r>
    </w:p>
    <w:p w:rsidR="00852928" w:rsidRPr="00852928" w:rsidRDefault="00852928" w:rsidP="0085292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28">
        <w:rPr>
          <w:rFonts w:ascii="Times New Roman" w:eastAsia="Times New Roman" w:hAnsi="Times New Roman" w:cs="Times New Roman"/>
          <w:sz w:val="28"/>
          <w:szCs w:val="28"/>
          <w:lang w:eastAsia="x-none"/>
        </w:rPr>
        <w:t>Кроме этого, в прогнозном периоде, в целях обеспечения безопасности дорожного движения на территории города Смоленска планируется выполнение работ по: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разработке схем организации дорожного движения;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52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разработке проектно-сметной документации на установку светофорных объектов 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(на пересечении ул. Седова-Московского ш.; на пересечении </w:t>
      </w:r>
      <w:r w:rsidR="00F3262E" w:rsidRPr="00FF1B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ул. Коммунистической - ул. Глинки; на пересечении ул. Багратиона - </w:t>
      </w:r>
      <w:r w:rsidR="00F3262E" w:rsidRPr="00FF1B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</w:t>
      </w:r>
      <w:r w:rsidR="00727A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ул. Ак. Петрова и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др.);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</w:t>
      </w:r>
      <w:r w:rsidR="00727A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установке светофорных объектов (на пересечении ул. Лавочкина – ул. Котовского; на</w:t>
      </w:r>
      <w:r w:rsidR="00330EB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пр. Строителей в районе д. 7 и д. 8; на пересечении                    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ул. Тухачевского – ул. Докучаева и др.)</w:t>
      </w:r>
    </w:p>
    <w:p w:rsidR="00852928" w:rsidRPr="00852928" w:rsidRDefault="00852928" w:rsidP="0085292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</w:t>
      </w:r>
      <w:r w:rsidRPr="00852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52928">
        <w:rPr>
          <w:rFonts w:ascii="Times New Roman" w:eastAsia="Calibri" w:hAnsi="Times New Roman" w:cs="Times New Roman"/>
          <w:sz w:val="28"/>
          <w:szCs w:val="28"/>
        </w:rPr>
        <w:t>бустройству нерегулируемых пешеходных переходов,</w:t>
      </w:r>
      <w:r w:rsidRPr="0085292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установке дублирующих дорожных знаков.</w:t>
      </w:r>
    </w:p>
    <w:p w:rsidR="00852928" w:rsidRPr="00852928" w:rsidRDefault="00852928" w:rsidP="008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397" w:rsidRPr="00C120EF" w:rsidRDefault="00175397" w:rsidP="00C120EF">
      <w:pPr>
        <w:pStyle w:val="ConsPlusNormal"/>
        <w:widowControl/>
        <w:ind w:firstLine="709"/>
        <w:jc w:val="center"/>
        <w:rPr>
          <w:b/>
          <w:i/>
          <w:sz w:val="28"/>
          <w:szCs w:val="28"/>
        </w:rPr>
      </w:pPr>
      <w:r w:rsidRPr="00C120EF">
        <w:rPr>
          <w:b/>
          <w:i/>
          <w:sz w:val="28"/>
          <w:szCs w:val="28"/>
        </w:rPr>
        <w:t>3.6. Жилищно-коммунальное хозяйство</w:t>
      </w:r>
    </w:p>
    <w:p w:rsidR="00175397" w:rsidRPr="00C120EF" w:rsidRDefault="00175397" w:rsidP="00C120EF">
      <w:pPr>
        <w:pStyle w:val="ConsPlusNormal"/>
        <w:widowControl/>
        <w:ind w:firstLine="709"/>
        <w:jc w:val="center"/>
        <w:rPr>
          <w:b/>
          <w:i/>
          <w:sz w:val="28"/>
          <w:szCs w:val="28"/>
          <w:u w:val="single"/>
        </w:rPr>
      </w:pPr>
    </w:p>
    <w:p w:rsidR="00175397" w:rsidRPr="00F35770" w:rsidRDefault="00175397" w:rsidP="00175397">
      <w:pPr>
        <w:pStyle w:val="210"/>
        <w:ind w:firstLine="709"/>
      </w:pPr>
      <w:r w:rsidRPr="00F35770">
        <w:t xml:space="preserve">В состав жилищно-коммунального комплекса, обеспечивающего жизнедеятельность города Смоленска, входят 5 крупных ресурсоснабжающих организаций, оказывающих услуги по водо-, тепло- газо-, электроснабжению, очистке сточных вод (СМУП «Горводоканал», МУП «Смоленсктеплосеть», </w:t>
      </w:r>
      <w:r w:rsidRPr="00F35770">
        <w:rPr>
          <w:color w:val="000000"/>
        </w:rPr>
        <w:t>ф</w:t>
      </w:r>
      <w:r w:rsidR="001C023B">
        <w:rPr>
          <w:color w:val="000000"/>
        </w:rPr>
        <w:t>илиал «СмоленскАтомЭнергоСбыт» О</w:t>
      </w:r>
      <w:r w:rsidRPr="00F35770">
        <w:rPr>
          <w:color w:val="000000"/>
        </w:rPr>
        <w:t>АО «АтомЭнергоСбыт», филиал ПАО «Квадра» - «Смоленская генерация»</w:t>
      </w:r>
      <w:r w:rsidR="001C023B">
        <w:t>, АО «Газпром газораспределение Смоленск»)</w:t>
      </w:r>
      <w:r w:rsidRPr="00F35770">
        <w:t xml:space="preserve">. Общее число организаций коммунального комплекса, осуществляющих свою деятельность на территории города Смоленска в 2017 году, составило 25 ед. </w:t>
      </w:r>
    </w:p>
    <w:p w:rsidR="00175397" w:rsidRPr="00F35770" w:rsidRDefault="00175397" w:rsidP="00175397">
      <w:pPr>
        <w:pStyle w:val="210"/>
        <w:ind w:firstLine="709"/>
      </w:pPr>
      <w:r w:rsidRPr="00F35770">
        <w:t xml:space="preserve">По состоянию на 01.01.2018 количество многоквартирных жилых домов в Смоленске составило 3025. Из них 99,5% составляют многоквартирные дома, в которых собственники помещений </w:t>
      </w:r>
      <w:r w:rsidRPr="00F35770">
        <w:rPr>
          <w:shd w:val="clear" w:color="auto" w:fill="FFFFFF"/>
        </w:rPr>
        <w:t>реализовали один из способов управления многоквартирными домами:</w:t>
      </w:r>
      <w:r w:rsidRPr="00F35770">
        <w:t xml:space="preserve"> выбрали способ управления посредством управляющей организации, ТСЖ, ЖСК или непосредственное управление собственниками помещений в многоквартирном доме. Управление многоквартирными домами и оказание услуг по содержанию и ремонту общего и</w:t>
      </w:r>
      <w:r w:rsidR="007E71CE">
        <w:t xml:space="preserve">мущества многоквартирных домов </w:t>
      </w:r>
      <w:r w:rsidRPr="00F35770">
        <w:t xml:space="preserve">осуществляют 286 организаций (включая ТСЖ и ЖСК). </w:t>
      </w:r>
    </w:p>
    <w:p w:rsidR="00175397" w:rsidRPr="00175397" w:rsidRDefault="00175397" w:rsidP="00175397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75397">
        <w:rPr>
          <w:color w:val="auto"/>
          <w:sz w:val="28"/>
          <w:szCs w:val="28"/>
        </w:rPr>
        <w:t xml:space="preserve">Деятельность Администрации города Смоленска в сфере жилищно-коммунального хозяйства направлена на обеспечение удобных и безопасных условий проживания граждан, надежной эксплуатации инженерных коммуникаций и предоставление качественных коммунальных услуг. 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75397">
        <w:rPr>
          <w:rFonts w:ascii="Times New Roman" w:eastAsia="Calibri" w:hAnsi="Times New Roman" w:cs="Times New Roman"/>
          <w:sz w:val="28"/>
          <w:szCs w:val="28"/>
        </w:rPr>
        <w:t>В 2017 году за счет средств регионального фонда капитального ремонта многоквартирных домов города Смоленска в соответствии с К</w:t>
      </w:r>
      <w:r w:rsidRPr="00175397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раткосрочным планом реализации Региональной программы капитального ремонта общего имущества в многоквартирных домах, расположенных на территории Смоленской области,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на </w:t>
      </w:r>
      <w:r w:rsidRPr="001753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2014</w:t>
      </w:r>
      <w:r w:rsidR="00322F7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1753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322F7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1753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2043 годы, на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2017</w:t>
      </w:r>
      <w:r w:rsidR="00322F74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-</w:t>
      </w:r>
      <w:r w:rsidR="00322F74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2019 годы</w:t>
      </w:r>
      <w:r w:rsidRPr="00175397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в городе Смоленске</w:t>
      </w:r>
      <w:r w:rsidRPr="00175397">
        <w:rPr>
          <w:rFonts w:ascii="Times New Roman" w:eastAsia="Calibri" w:hAnsi="Times New Roman" w:cs="Times New Roman"/>
          <w:sz w:val="28"/>
          <w:szCs w:val="28"/>
        </w:rPr>
        <w:t xml:space="preserve"> были капитально отремонтированы 65</w:t>
      </w:r>
      <w:r w:rsidRPr="0017539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75397">
        <w:rPr>
          <w:rFonts w:ascii="Times New Roman" w:eastAsia="Calibri" w:hAnsi="Times New Roman" w:cs="Times New Roman"/>
          <w:sz w:val="28"/>
          <w:szCs w:val="28"/>
        </w:rPr>
        <w:t>многоквартирных домов.</w:t>
      </w:r>
    </w:p>
    <w:p w:rsidR="00175397" w:rsidRPr="00175397" w:rsidRDefault="00662765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 xml:space="preserve">К концу 2018 года 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планируется произвести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 xml:space="preserve"> капитальный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ремонт 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в 74 многоквартирных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 xml:space="preserve"> дом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ах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  <w:lang w:val="x-none" w:eastAsia="x-none"/>
        </w:rPr>
        <w:t>.</w:t>
      </w:r>
      <w:r w:rsidR="00175397" w:rsidRPr="001753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75397">
        <w:rPr>
          <w:rFonts w:ascii="Times New Roman" w:eastAsia="Calibri" w:hAnsi="Times New Roman" w:cs="Times New Roman"/>
          <w:sz w:val="28"/>
          <w:szCs w:val="28"/>
        </w:rPr>
        <w:t>с К</w:t>
      </w:r>
      <w:r w:rsidRPr="00175397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раткосрочным планом </w:t>
      </w:r>
      <w:r w:rsidR="00322F7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реализации Р</w:t>
      </w:r>
      <w:r w:rsidRPr="00175397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егиональной программы капитального ремонта общего имущества в многоквартирных домах, расположенных на территории Смоленской области, в городе Смоленске</w:t>
      </w:r>
      <w:r w:rsidRPr="001753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>на 2020-2022 годы планируется произвести капитальный ремонт 493 домов.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5397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Одной их важнейших проблем жилищно-коммунального комплекса города Смоленска является проблема ликвидации ветхого и аварийного жилищного фонда. 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bCs/>
          <w:sz w:val="28"/>
          <w:szCs w:val="28"/>
        </w:rPr>
        <w:t xml:space="preserve">В 2017 году продолжалось переселение граждан </w:t>
      </w:r>
      <w:r w:rsidRPr="00175397">
        <w:rPr>
          <w:rFonts w:ascii="Times New Roman" w:hAnsi="Times New Roman" w:cs="Times New Roman"/>
          <w:sz w:val="28"/>
          <w:szCs w:val="28"/>
        </w:rPr>
        <w:t>из ветхого и аварийного жилищного фонда в построенные для этих целей многоквартирные жилые дома и приобретенные жилые помещения</w:t>
      </w:r>
      <w:r w:rsidRPr="0017539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75397">
        <w:rPr>
          <w:rFonts w:ascii="Times New Roman" w:hAnsi="Times New Roman" w:cs="Times New Roman"/>
          <w:sz w:val="28"/>
          <w:szCs w:val="28"/>
        </w:rPr>
        <w:t>Переселение проводилось в рамках ведомственной целевой программы «Переселение граждан из аварийных жилых домов блокированной застройки» (переселено 14 человек), в соответствии с муниципальной адресной программой по переселению граждан из аварийного жилищного фонда, разработанной в рамках реализации на территории города Смоленска Федерального закона от 21.07.2007 № 185-ФЗ «О Фонде содействия реформированию жилищно-коммунального хозяйства»</w:t>
      </w:r>
      <w:r w:rsidRPr="001753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1B7A" w:rsidRPr="000A1B7A">
        <w:rPr>
          <w:rFonts w:ascii="Times New Roman" w:hAnsi="Times New Roman" w:cs="Times New Roman"/>
          <w:sz w:val="28"/>
          <w:szCs w:val="28"/>
        </w:rPr>
        <w:t>(</w:t>
      </w:r>
      <w:r w:rsidRPr="00175397">
        <w:rPr>
          <w:rFonts w:ascii="Times New Roman" w:hAnsi="Times New Roman" w:cs="Times New Roman"/>
          <w:sz w:val="28"/>
          <w:szCs w:val="28"/>
        </w:rPr>
        <w:t>переселены 78 человек в благоустроенные жилые помещения по договорам социального найма и договорам мены взамен занимаемых),</w:t>
      </w:r>
      <w:r w:rsidRPr="00175397">
        <w:rPr>
          <w:rFonts w:ascii="Times New Roman" w:eastAsia="Calibri" w:hAnsi="Times New Roman" w:cs="Times New Roman"/>
          <w:sz w:val="28"/>
          <w:szCs w:val="28"/>
        </w:rPr>
        <w:t xml:space="preserve"> в рамках ведомственной целевой программы «Переселение граждан из зданий, являющихся имуществом религиозного назначения, находящихся в муниципальной собственности города Смоленска» (переселено 18 человек), </w:t>
      </w:r>
      <w:r w:rsidRPr="00175397">
        <w:rPr>
          <w:rFonts w:ascii="Times New Roman" w:hAnsi="Times New Roman" w:cs="Times New Roman"/>
          <w:sz w:val="28"/>
          <w:szCs w:val="28"/>
        </w:rPr>
        <w:t>муниципальной программы «Подготовка к празднованию 1150-летия города Смоленска» (переселено 17 человек</w:t>
      </w:r>
      <w:r w:rsidRPr="0017539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397">
        <w:rPr>
          <w:rFonts w:ascii="Times New Roman" w:eastAsia="Calibri" w:hAnsi="Times New Roman" w:cs="Times New Roman"/>
          <w:sz w:val="28"/>
          <w:szCs w:val="28"/>
        </w:rPr>
        <w:t>Кроме этого, переселено 11 человек из д. 8 по ул. Седова, признанного аварийным.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Всего переселено в 2017 году 138 человек (59 семей).</w:t>
      </w:r>
    </w:p>
    <w:p w:rsidR="007C08DA" w:rsidRPr="00F82990" w:rsidRDefault="00175397" w:rsidP="007C08D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«Переселение граждан из аварийного жилищного фонда города Смоленска» по состоянию на 01.10.2018 приобретено две 2-х комнатные квартиры, для переселения 3-х граждан. К концу 2018 года планируется приобрести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7E71CE">
        <w:rPr>
          <w:rFonts w:ascii="Times New Roman" w:hAnsi="Times New Roman" w:cs="Times New Roman"/>
          <w:sz w:val="28"/>
          <w:szCs w:val="28"/>
        </w:rPr>
        <w:t xml:space="preserve">две квартиры для переселения </w:t>
      </w:r>
      <w:r w:rsidRPr="00175397">
        <w:rPr>
          <w:rFonts w:ascii="Times New Roman" w:hAnsi="Times New Roman" w:cs="Times New Roman"/>
          <w:sz w:val="28"/>
          <w:szCs w:val="28"/>
        </w:rPr>
        <w:t xml:space="preserve">6 граждан. </w:t>
      </w:r>
    </w:p>
    <w:p w:rsidR="00175397" w:rsidRPr="00175397" w:rsidRDefault="00175397" w:rsidP="007C08D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 2019 году планируется приобрести 4 ква</w:t>
      </w:r>
      <w:r w:rsidR="00330EB5">
        <w:rPr>
          <w:rFonts w:ascii="Times New Roman" w:hAnsi="Times New Roman" w:cs="Times New Roman"/>
          <w:sz w:val="28"/>
          <w:szCs w:val="28"/>
        </w:rPr>
        <w:t>ртиры для переселения 7 граждан,</w:t>
      </w:r>
      <w:r w:rsidR="00D763BB">
        <w:rPr>
          <w:rFonts w:ascii="Times New Roman" w:hAnsi="Times New Roman" w:cs="Times New Roman"/>
          <w:sz w:val="28"/>
          <w:szCs w:val="28"/>
        </w:rPr>
        <w:t xml:space="preserve"> </w:t>
      </w:r>
      <w:r w:rsidR="00330EB5">
        <w:rPr>
          <w:rFonts w:ascii="Times New Roman" w:hAnsi="Times New Roman" w:cs="Times New Roman"/>
          <w:sz w:val="28"/>
          <w:szCs w:val="28"/>
        </w:rPr>
        <w:t>в</w:t>
      </w:r>
      <w:r w:rsidRPr="00175397">
        <w:rPr>
          <w:rFonts w:ascii="Times New Roman" w:hAnsi="Times New Roman" w:cs="Times New Roman"/>
          <w:sz w:val="28"/>
          <w:szCs w:val="28"/>
        </w:rPr>
        <w:t xml:space="preserve"> 2020</w:t>
      </w:r>
      <w:r w:rsidR="00D763BB">
        <w:rPr>
          <w:rFonts w:ascii="Times New Roman" w:hAnsi="Times New Roman" w:cs="Times New Roman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>-</w:t>
      </w:r>
      <w:r w:rsidR="00D763BB">
        <w:rPr>
          <w:rFonts w:ascii="Times New Roman" w:hAnsi="Times New Roman" w:cs="Times New Roman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 xml:space="preserve">2022 годах </w:t>
      </w:r>
      <w:r w:rsidR="00330EB5">
        <w:rPr>
          <w:rFonts w:ascii="Times New Roman" w:hAnsi="Times New Roman" w:cs="Times New Roman"/>
          <w:sz w:val="28"/>
          <w:szCs w:val="28"/>
        </w:rPr>
        <w:t xml:space="preserve">- </w:t>
      </w:r>
      <w:r w:rsidRPr="00175397">
        <w:rPr>
          <w:rFonts w:ascii="Times New Roman" w:hAnsi="Times New Roman" w:cs="Times New Roman"/>
          <w:sz w:val="28"/>
          <w:szCs w:val="28"/>
        </w:rPr>
        <w:t>31 квартиру для переселения 112 граждан.</w:t>
      </w:r>
    </w:p>
    <w:p w:rsidR="00175397" w:rsidRDefault="00175397" w:rsidP="00175397">
      <w:pPr>
        <w:pStyle w:val="af4"/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В </w:t>
      </w:r>
      <w:r w:rsidR="00D763BB">
        <w:rPr>
          <w:rFonts w:ascii="Times New Roman" w:hAnsi="Times New Roman" w:cs="Times New Roman"/>
          <w:sz w:val="28"/>
          <w:szCs w:val="28"/>
        </w:rPr>
        <w:t>2017</w:t>
      </w:r>
      <w:r w:rsidR="007C08D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75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после расселения выполнен снос 3 аварийных жилых домов: </w:t>
      </w:r>
      <w:r>
        <w:rPr>
          <w:rFonts w:ascii="Times New Roman" w:hAnsi="Times New Roman"/>
          <w:sz w:val="28"/>
          <w:szCs w:val="28"/>
        </w:rPr>
        <w:t>д.</w:t>
      </w:r>
      <w:r w:rsidR="000A1B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5, 7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пер. Буденного, д. 11а по ул. Большая Советская</w:t>
      </w:r>
      <w:r w:rsidRPr="00175397">
        <w:rPr>
          <w:rFonts w:ascii="Times New Roman" w:hAnsi="Times New Roman" w:cs="Times New Roman"/>
          <w:sz w:val="28"/>
          <w:szCs w:val="28"/>
        </w:rPr>
        <w:t>.</w:t>
      </w:r>
      <w:r w:rsidRPr="00175397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на 01.01.2018 в</w:t>
      </w:r>
      <w:r w:rsidRPr="00175397">
        <w:rPr>
          <w:rFonts w:ascii="Times New Roman" w:hAnsi="Times New Roman" w:cs="Times New Roman"/>
          <w:sz w:val="28"/>
          <w:szCs w:val="28"/>
        </w:rPr>
        <w:t xml:space="preserve"> городе насчитывается 19,5 тыс. кв. м ветхого жилья.</w:t>
      </w:r>
    </w:p>
    <w:p w:rsidR="00175397" w:rsidRPr="00175397" w:rsidRDefault="00175397" w:rsidP="00175397">
      <w:pPr>
        <w:pStyle w:val="af4"/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 2019 году планируется снос 5 аварийных домов, в 2020 году - 9 домов, в 2021году - 7 домов.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pacing w:val="-1"/>
          <w:sz w:val="28"/>
          <w:szCs w:val="28"/>
        </w:rPr>
        <w:t>В целях обеспечения надежного функционирования коммунальной инфраструктуры города Смоленска</w:t>
      </w:r>
      <w:r w:rsidR="009E1555">
        <w:rPr>
          <w:rFonts w:ascii="Times New Roman" w:hAnsi="Times New Roman" w:cs="Times New Roman"/>
          <w:spacing w:val="-1"/>
          <w:sz w:val="28"/>
          <w:szCs w:val="28"/>
        </w:rPr>
        <w:t xml:space="preserve"> в 2017 году</w:t>
      </w:r>
      <w:r w:rsidRPr="001753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E1555">
        <w:rPr>
          <w:rFonts w:ascii="Times New Roman" w:hAnsi="Times New Roman" w:cs="Times New Roman"/>
          <w:spacing w:val="-1"/>
          <w:sz w:val="28"/>
          <w:szCs w:val="28"/>
        </w:rPr>
        <w:t>реализовывалась</w:t>
      </w:r>
      <w:r w:rsidRPr="0017539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pacing w:val="7"/>
          <w:sz w:val="28"/>
          <w:szCs w:val="28"/>
        </w:rPr>
        <w:t>программа «</w:t>
      </w:r>
      <w:r w:rsidRPr="00175397">
        <w:rPr>
          <w:rFonts w:ascii="Times New Roman" w:hAnsi="Times New Roman" w:cs="Times New Roman"/>
          <w:sz w:val="28"/>
          <w:szCs w:val="28"/>
        </w:rPr>
        <w:t>Подготовка объектов жилищно-коммунального хозяйства города Смоленска к осенне-зимнему периоду</w:t>
      </w:r>
      <w:r w:rsidR="00E565AF">
        <w:rPr>
          <w:rFonts w:ascii="Times New Roman" w:hAnsi="Times New Roman" w:cs="Times New Roman"/>
          <w:sz w:val="28"/>
          <w:szCs w:val="28"/>
        </w:rPr>
        <w:t>»</w:t>
      </w:r>
      <w:r w:rsidR="00C8059C">
        <w:rPr>
          <w:rFonts w:ascii="Times New Roman" w:hAnsi="Times New Roman" w:cs="Times New Roman"/>
          <w:sz w:val="28"/>
          <w:szCs w:val="28"/>
        </w:rPr>
        <w:t xml:space="preserve"> (с 2018 года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Смоленска»)</w:t>
      </w:r>
      <w:r w:rsidR="00E565AF">
        <w:rPr>
          <w:rFonts w:ascii="Times New Roman" w:hAnsi="Times New Roman" w:cs="Times New Roman"/>
          <w:sz w:val="28"/>
          <w:szCs w:val="28"/>
        </w:rPr>
        <w:t>.</w:t>
      </w:r>
      <w:r w:rsidRPr="00175397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 xml:space="preserve">Для муниципальных коммунальных предприятий СМУП «Горводоканал» и МУП «Смоленсктеплосеть» в рамках программы приобретается оборудование, техника, трубы и материалы, необходимые для проведения работ по </w:t>
      </w:r>
      <w:r w:rsidRPr="00175397">
        <w:rPr>
          <w:rFonts w:ascii="Times New Roman" w:hAnsi="Times New Roman" w:cs="Times New Roman"/>
          <w:sz w:val="28"/>
          <w:szCs w:val="28"/>
        </w:rPr>
        <w:lastRenderedPageBreak/>
        <w:t>обеспечению бесперебойн</w:t>
      </w:r>
      <w:r w:rsidR="007E71CE">
        <w:rPr>
          <w:rFonts w:ascii="Times New Roman" w:hAnsi="Times New Roman" w:cs="Times New Roman"/>
          <w:sz w:val="28"/>
          <w:szCs w:val="28"/>
        </w:rPr>
        <w:t xml:space="preserve">ого снабжения города Смоленска </w:t>
      </w:r>
      <w:r w:rsidRPr="00175397">
        <w:rPr>
          <w:rFonts w:ascii="Times New Roman" w:hAnsi="Times New Roman" w:cs="Times New Roman"/>
          <w:sz w:val="28"/>
          <w:szCs w:val="28"/>
        </w:rPr>
        <w:t>ресурсами в зимний период.</w:t>
      </w:r>
    </w:p>
    <w:p w:rsidR="00515D65" w:rsidRDefault="00515D65" w:rsidP="00175397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2018 года в городе Смоленске протяженность инженерных сет</w:t>
      </w:r>
      <w:r w:rsidR="00D763BB">
        <w:rPr>
          <w:rFonts w:ascii="Times New Roman" w:hAnsi="Times New Roman" w:cs="Times New Roman"/>
          <w:sz w:val="28"/>
          <w:szCs w:val="28"/>
        </w:rPr>
        <w:t>ей составляла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5D65" w:rsidRDefault="00515D65" w:rsidP="00175397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водоснабжения – 472,</w:t>
      </w:r>
      <w:r w:rsidR="000A1B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км, из них </w:t>
      </w:r>
      <w:r w:rsidR="000A1B7A">
        <w:rPr>
          <w:rFonts w:ascii="Times New Roman" w:hAnsi="Times New Roman" w:cs="Times New Roman"/>
          <w:sz w:val="28"/>
          <w:szCs w:val="28"/>
        </w:rPr>
        <w:t>127,8</w:t>
      </w:r>
      <w:r w:rsidRPr="00175397">
        <w:rPr>
          <w:rFonts w:ascii="Times New Roman" w:hAnsi="Times New Roman" w:cs="Times New Roman"/>
          <w:sz w:val="28"/>
          <w:szCs w:val="28"/>
        </w:rPr>
        <w:t xml:space="preserve"> км водопроводных сетей</w:t>
      </w:r>
      <w:r>
        <w:rPr>
          <w:rFonts w:ascii="Times New Roman" w:hAnsi="Times New Roman" w:cs="Times New Roman"/>
          <w:sz w:val="28"/>
          <w:szCs w:val="28"/>
        </w:rPr>
        <w:t xml:space="preserve"> нуждаются в замене;</w:t>
      </w:r>
    </w:p>
    <w:p w:rsidR="00515D65" w:rsidRDefault="00515D65" w:rsidP="00175397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водоотведения – 407,</w:t>
      </w:r>
      <w:r w:rsidR="000A1B7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км, из них </w:t>
      </w:r>
      <w:r w:rsidR="000A1B7A">
        <w:rPr>
          <w:rFonts w:ascii="Times New Roman" w:hAnsi="Times New Roman" w:cs="Times New Roman"/>
          <w:sz w:val="28"/>
          <w:szCs w:val="28"/>
        </w:rPr>
        <w:t>59,5</w:t>
      </w:r>
      <w:r w:rsidRPr="00175397">
        <w:rPr>
          <w:rFonts w:ascii="Times New Roman" w:hAnsi="Times New Roman" w:cs="Times New Roman"/>
          <w:sz w:val="28"/>
          <w:szCs w:val="28"/>
        </w:rPr>
        <w:t xml:space="preserve"> км канализационных сетей</w:t>
      </w:r>
      <w:r w:rsidRPr="00515D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нуждаются в замене;</w:t>
      </w:r>
    </w:p>
    <w:p w:rsidR="00515D65" w:rsidRDefault="00515D65" w:rsidP="00175397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теплоснабжения – 327,4 км, из них </w:t>
      </w:r>
      <w:r w:rsidRPr="00175397">
        <w:rPr>
          <w:rFonts w:ascii="Times New Roman" w:hAnsi="Times New Roman" w:cs="Times New Roman"/>
          <w:sz w:val="28"/>
          <w:szCs w:val="28"/>
        </w:rPr>
        <w:t>181,7 км тепловых сетей (в двухтрубном исчислении)</w:t>
      </w:r>
      <w:r>
        <w:rPr>
          <w:rFonts w:ascii="Times New Roman" w:hAnsi="Times New Roman" w:cs="Times New Roman"/>
          <w:sz w:val="28"/>
          <w:szCs w:val="28"/>
        </w:rPr>
        <w:t xml:space="preserve"> нуждаются в замене (реконструкции).</w:t>
      </w:r>
    </w:p>
    <w:p w:rsidR="00515D65" w:rsidRPr="00515D65" w:rsidRDefault="00515D65" w:rsidP="00175397">
      <w:pPr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приведения сетей в нормативное состояние планируется ежегодное пров</w:t>
      </w:r>
      <w:r w:rsidR="00D07309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работ капитальног</w:t>
      </w:r>
      <w:r w:rsidR="00D073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характера </w:t>
      </w:r>
      <w:r w:rsidR="00D07309">
        <w:rPr>
          <w:rFonts w:ascii="Times New Roman" w:hAnsi="Times New Roman" w:cs="Times New Roman"/>
          <w:sz w:val="28"/>
          <w:szCs w:val="28"/>
        </w:rPr>
        <w:t>на тепловых сетях и сетях водоснабжения и водоотведения.</w:t>
      </w:r>
    </w:p>
    <w:p w:rsidR="00175397" w:rsidRPr="00175397" w:rsidRDefault="00175397" w:rsidP="0017539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Снизить потери тепла и воды позволяют мероприятия по замене трубопроводов на трубы с пенополиуретановой изоляцией и полиэтиленовые водопроводные трубы, ежегодно проводимые МУП «Смоленсктеплосеть» и СМУП «Горводоканал». </w:t>
      </w:r>
    </w:p>
    <w:p w:rsidR="00175397" w:rsidRDefault="00175397" w:rsidP="0017539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175397">
        <w:rPr>
          <w:rFonts w:ascii="Times New Roman" w:hAnsi="Times New Roman" w:cs="Times New Roman"/>
          <w:bCs/>
          <w:sz w:val="28"/>
          <w:szCs w:val="28"/>
        </w:rPr>
        <w:t>В рамках производственной программы</w:t>
      </w:r>
      <w:r w:rsidRPr="00175397">
        <w:rPr>
          <w:rFonts w:ascii="Times New Roman" w:hAnsi="Times New Roman" w:cs="Times New Roman"/>
          <w:bCs/>
          <w:i/>
          <w:spacing w:val="-1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МУП «Смоленсктеплосеть» в 2017 году </w:t>
      </w:r>
      <w:r w:rsidRPr="00175397">
        <w:rPr>
          <w:rFonts w:ascii="Times New Roman" w:hAnsi="Times New Roman" w:cs="Times New Roman"/>
          <w:sz w:val="28"/>
          <w:szCs w:val="28"/>
        </w:rPr>
        <w:t xml:space="preserve">выполнило </w:t>
      </w:r>
      <w:r w:rsidRPr="00175397">
        <w:rPr>
          <w:rFonts w:ascii="Times New Roman" w:hAnsi="Times New Roman" w:cs="Times New Roman"/>
          <w:bCs/>
          <w:sz w:val="28"/>
          <w:szCs w:val="28"/>
        </w:rPr>
        <w:t>замену 3,036 км ветхих тепловых сетей (в двухтрубном исчислении), в том числе 1,02</w:t>
      </w:r>
      <w:r w:rsidRPr="00175397">
        <w:rPr>
          <w:rFonts w:ascii="Times New Roman" w:hAnsi="Times New Roman" w:cs="Times New Roman"/>
          <w:sz w:val="28"/>
          <w:szCs w:val="28"/>
        </w:rPr>
        <w:t xml:space="preserve"> км</w:t>
      </w:r>
      <w:r w:rsidRPr="00175397">
        <w:rPr>
          <w:rFonts w:ascii="Times New Roman" w:hAnsi="Times New Roman" w:cs="Times New Roman"/>
          <w:bCs/>
          <w:sz w:val="28"/>
          <w:szCs w:val="28"/>
        </w:rPr>
        <w:t xml:space="preserve"> с применением предизолированных труб, что позволило снизить к</w:t>
      </w:r>
      <w:r w:rsidRPr="0017539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оличество порывов на тепловых сетях в 2017 году по сравнению с 2016 годом на 3,0%. </w:t>
      </w:r>
    </w:p>
    <w:p w:rsidR="00F53A67" w:rsidRPr="00F53A67" w:rsidRDefault="00F53A67" w:rsidP="00F53A6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F53A67">
        <w:rPr>
          <w:rFonts w:ascii="Times New Roman" w:hAnsi="Times New Roman" w:cs="Times New Roman"/>
          <w:sz w:val="28"/>
          <w:szCs w:val="28"/>
        </w:rPr>
        <w:t>В 2018 году планируется заменить</w:t>
      </w:r>
      <w:r>
        <w:rPr>
          <w:sz w:val="28"/>
          <w:szCs w:val="28"/>
        </w:rPr>
        <w:t xml:space="preserve"> </w:t>
      </w:r>
      <w:r w:rsidR="00112CDF">
        <w:rPr>
          <w:rFonts w:ascii="Times New Roman" w:hAnsi="Times New Roman" w:cs="Times New Roman"/>
          <w:sz w:val="28"/>
          <w:szCs w:val="28"/>
        </w:rPr>
        <w:t>4,2 км ветхих тепловых сетей.</w:t>
      </w:r>
    </w:p>
    <w:p w:rsidR="00175397" w:rsidRPr="00175397" w:rsidRDefault="00175397" w:rsidP="0017539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Выполнены работы по капитальному ремонту котельной № 1 по ул. Нормандия – Неман, 6. Осуществлен косметический ремонт на 29 ЦТП и              3 котельных (№ 40, 7, 4). Выполнены работы по ремонту кирпичной дымовой трубы котельной № 74 в пос. Красный Бор. Продолжаются работы по ремонту металлических дымовых труб еще на 4 котельных. Произведена замена насосов в котельных и на ЦТП, выполнены работы по реконструкции котельного оборудования. Для поддержания качества теплоносителя на необходимом уровне установлены регуляторы температуры, производился ремонт уже установленных регуляторов. Проведены режимно-наладочные испытания на 17 котельных. </w:t>
      </w:r>
      <w:r w:rsidRPr="00175397">
        <w:rPr>
          <w:rFonts w:ascii="Times New Roman" w:hAnsi="Times New Roman" w:cs="Times New Roman"/>
          <w:sz w:val="28"/>
          <w:szCs w:val="28"/>
        </w:rPr>
        <w:t>Проведен текущий ремонт электро</w:t>
      </w:r>
      <w:r w:rsidR="007E6E81">
        <w:rPr>
          <w:rFonts w:ascii="Times New Roman" w:hAnsi="Times New Roman" w:cs="Times New Roman"/>
          <w:sz w:val="28"/>
          <w:szCs w:val="28"/>
        </w:rPr>
        <w:t>-</w:t>
      </w:r>
      <w:r w:rsidRPr="00175397">
        <w:rPr>
          <w:rFonts w:ascii="Times New Roman" w:hAnsi="Times New Roman" w:cs="Times New Roman"/>
          <w:sz w:val="28"/>
          <w:szCs w:val="28"/>
        </w:rPr>
        <w:t xml:space="preserve"> и газового оборудования и контрольно-измерительных приборов и аппаратуры котельных в соответствии с правилами технической эксплуатации электроносителей </w:t>
      </w:r>
      <w:r w:rsidR="00BE6D14">
        <w:rPr>
          <w:rFonts w:ascii="Times New Roman" w:hAnsi="Times New Roman" w:cs="Times New Roman"/>
          <w:sz w:val="28"/>
          <w:szCs w:val="28"/>
        </w:rPr>
        <w:t>стандартам</w:t>
      </w:r>
      <w:r w:rsidRPr="00175397">
        <w:rPr>
          <w:rFonts w:ascii="Times New Roman" w:hAnsi="Times New Roman" w:cs="Times New Roman"/>
          <w:sz w:val="28"/>
          <w:szCs w:val="28"/>
        </w:rPr>
        <w:t xml:space="preserve"> ГОСТа. В течение года выполнялись работы по аварийному ремонту и благоустройству территорий после проведенных ремонтов.</w:t>
      </w:r>
    </w:p>
    <w:p w:rsidR="00175397" w:rsidRPr="00A83A8A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75397">
        <w:rPr>
          <w:rFonts w:ascii="Times New Roman" w:hAnsi="Times New Roman" w:cs="Times New Roman"/>
          <w:sz w:val="28"/>
          <w:szCs w:val="28"/>
        </w:rPr>
        <w:t>В отчетном году за счет средств бюджета города были</w:t>
      </w: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продолжены</w:t>
      </w:r>
      <w:r w:rsidRPr="00175397">
        <w:rPr>
          <w:rFonts w:ascii="Times New Roman" w:hAnsi="Times New Roman" w:cs="Times New Roman"/>
          <w:sz w:val="28"/>
          <w:szCs w:val="28"/>
        </w:rPr>
        <w:t xml:space="preserve"> и завершены работы по </w:t>
      </w:r>
      <w:r w:rsidRPr="00A83A8A">
        <w:rPr>
          <w:rFonts w:ascii="Times New Roman" w:hAnsi="Times New Roman" w:cs="Times New Roman"/>
          <w:sz w:val="28"/>
          <w:szCs w:val="28"/>
        </w:rPr>
        <w:t xml:space="preserve">модернизации инженерно-технических и коммунальных сетей с проведением ремонтно-восстановительных работ по </w:t>
      </w:r>
      <w:r w:rsidRPr="00A83A8A">
        <w:rPr>
          <w:rFonts w:ascii="Times New Roman" w:hAnsi="Times New Roman" w:cs="Times New Roman"/>
          <w:sz w:val="28"/>
          <w:szCs w:val="28"/>
          <w:lang w:eastAsia="ar-SA"/>
        </w:rPr>
        <w:t xml:space="preserve">реконструкции ЦТП 177, 178, 179 с прокладкой трубопроводов в </w:t>
      </w:r>
      <w:r w:rsidR="005C418D">
        <w:rPr>
          <w:rFonts w:ascii="Times New Roman" w:hAnsi="Times New Roman" w:cs="Times New Roman"/>
          <w:sz w:val="28"/>
          <w:szCs w:val="28"/>
          <w:lang w:eastAsia="ar-SA"/>
        </w:rPr>
        <w:t xml:space="preserve">пенополиуретановой </w:t>
      </w:r>
      <w:r w:rsidRPr="00A83A8A">
        <w:rPr>
          <w:rFonts w:ascii="Times New Roman" w:hAnsi="Times New Roman" w:cs="Times New Roman"/>
          <w:sz w:val="28"/>
          <w:szCs w:val="28"/>
          <w:lang w:eastAsia="ar-SA"/>
        </w:rPr>
        <w:t>изоляции по улицам Ново-Ленинградской и Ново-Московской (объект введен в эксплуатацию в конце года).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75397">
        <w:rPr>
          <w:rFonts w:ascii="Times New Roman" w:hAnsi="Times New Roman" w:cs="Times New Roman"/>
          <w:sz w:val="28"/>
          <w:szCs w:val="28"/>
        </w:rPr>
        <w:lastRenderedPageBreak/>
        <w:t xml:space="preserve">За счет </w:t>
      </w:r>
      <w:r w:rsidR="00A16A44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выполнена поставка</w:t>
      </w:r>
      <w:r w:rsidRPr="00175397">
        <w:rPr>
          <w:rFonts w:ascii="Times New Roman" w:hAnsi="Times New Roman" w:cs="Times New Roman"/>
          <w:sz w:val="28"/>
          <w:szCs w:val="28"/>
        </w:rPr>
        <w:t xml:space="preserve"> оборудования и материалов для капитального ремонта крышной котельной по ул. Николаева, 27а.</w:t>
      </w:r>
    </w:p>
    <w:p w:rsidR="00175397" w:rsidRPr="00571316" w:rsidRDefault="002D1215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построена </w:t>
      </w:r>
      <w:r w:rsidR="00175397" w:rsidRPr="00175397">
        <w:rPr>
          <w:rFonts w:ascii="Times New Roman" w:hAnsi="Times New Roman" w:cs="Times New Roman"/>
          <w:sz w:val="28"/>
          <w:szCs w:val="28"/>
        </w:rPr>
        <w:t>блочно</w:t>
      </w:r>
      <w:r w:rsidR="009A68BD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175397">
        <w:rPr>
          <w:rFonts w:ascii="Times New Roman" w:hAnsi="Times New Roman" w:cs="Times New Roman"/>
          <w:sz w:val="28"/>
          <w:szCs w:val="28"/>
        </w:rPr>
        <w:t>-</w:t>
      </w:r>
      <w:r w:rsidR="009A68BD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175397">
        <w:rPr>
          <w:rFonts w:ascii="Times New Roman" w:hAnsi="Times New Roman" w:cs="Times New Roman"/>
          <w:sz w:val="28"/>
          <w:szCs w:val="28"/>
        </w:rPr>
        <w:t xml:space="preserve">модульная котельная </w:t>
      </w:r>
      <w:r w:rsidR="002A6176">
        <w:rPr>
          <w:rFonts w:ascii="Times New Roman" w:hAnsi="Times New Roman" w:cs="Times New Roman"/>
          <w:sz w:val="28"/>
          <w:szCs w:val="28"/>
        </w:rPr>
        <w:t xml:space="preserve">на ул. Кутузова </w:t>
      </w:r>
      <w:r w:rsidR="003C637E">
        <w:rPr>
          <w:rFonts w:ascii="Times New Roman" w:hAnsi="Times New Roman" w:cs="Times New Roman"/>
          <w:sz w:val="28"/>
          <w:szCs w:val="28"/>
        </w:rPr>
        <w:t>в районе д.</w:t>
      </w:r>
      <w:r w:rsidR="00175397" w:rsidRPr="00175397">
        <w:rPr>
          <w:rFonts w:ascii="Times New Roman" w:hAnsi="Times New Roman" w:cs="Times New Roman"/>
          <w:sz w:val="28"/>
          <w:szCs w:val="28"/>
        </w:rPr>
        <w:t xml:space="preserve"> 15в. </w:t>
      </w:r>
      <w:r w:rsidR="00175397" w:rsidRPr="00571316">
        <w:rPr>
          <w:rFonts w:ascii="Times New Roman" w:hAnsi="Times New Roman" w:cs="Times New Roman"/>
          <w:sz w:val="28"/>
          <w:szCs w:val="28"/>
        </w:rPr>
        <w:t xml:space="preserve">Кроме этого выполнены работы по проектированию </w:t>
      </w:r>
      <w:r w:rsidR="002A6176">
        <w:rPr>
          <w:rFonts w:ascii="Times New Roman" w:hAnsi="Times New Roman" w:cs="Times New Roman"/>
          <w:sz w:val="28"/>
          <w:szCs w:val="28"/>
        </w:rPr>
        <w:t xml:space="preserve">двух объектов теплоснабжения - </w:t>
      </w:r>
      <w:r w:rsidR="00175397" w:rsidRPr="00571316">
        <w:rPr>
          <w:rFonts w:ascii="Times New Roman" w:hAnsi="Times New Roman" w:cs="Times New Roman"/>
          <w:sz w:val="28"/>
          <w:szCs w:val="28"/>
        </w:rPr>
        <w:t>блочно</w:t>
      </w:r>
      <w:r w:rsidR="009A68BD" w:rsidRPr="00571316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571316">
        <w:rPr>
          <w:rFonts w:ascii="Times New Roman" w:hAnsi="Times New Roman" w:cs="Times New Roman"/>
          <w:sz w:val="28"/>
          <w:szCs w:val="28"/>
        </w:rPr>
        <w:t>-</w:t>
      </w:r>
      <w:r w:rsidR="009A68BD" w:rsidRPr="00571316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571316">
        <w:rPr>
          <w:rFonts w:ascii="Times New Roman" w:hAnsi="Times New Roman" w:cs="Times New Roman"/>
          <w:sz w:val="28"/>
          <w:szCs w:val="28"/>
        </w:rPr>
        <w:t>модульн</w:t>
      </w:r>
      <w:r w:rsidR="002A6176">
        <w:rPr>
          <w:rFonts w:ascii="Times New Roman" w:hAnsi="Times New Roman" w:cs="Times New Roman"/>
          <w:sz w:val="28"/>
          <w:szCs w:val="28"/>
        </w:rPr>
        <w:t>ых</w:t>
      </w:r>
      <w:r w:rsidR="00571316" w:rsidRPr="00571316">
        <w:rPr>
          <w:rFonts w:ascii="Times New Roman" w:hAnsi="Times New Roman" w:cs="Times New Roman"/>
          <w:sz w:val="28"/>
          <w:szCs w:val="28"/>
        </w:rPr>
        <w:t xml:space="preserve"> котельн</w:t>
      </w:r>
      <w:r w:rsidR="002A6176">
        <w:rPr>
          <w:rFonts w:ascii="Times New Roman" w:hAnsi="Times New Roman" w:cs="Times New Roman"/>
          <w:sz w:val="28"/>
          <w:szCs w:val="28"/>
        </w:rPr>
        <w:t xml:space="preserve">ых по ул. Соболева, </w:t>
      </w:r>
      <w:r w:rsidR="00A5224E">
        <w:rPr>
          <w:rFonts w:ascii="Times New Roman" w:hAnsi="Times New Roman" w:cs="Times New Roman"/>
          <w:sz w:val="28"/>
          <w:szCs w:val="28"/>
        </w:rPr>
        <w:t>по ул. Нахимова, в районе д.</w:t>
      </w:r>
      <w:r w:rsidR="002A6176" w:rsidRPr="00F714E8">
        <w:rPr>
          <w:rFonts w:ascii="Times New Roman" w:hAnsi="Times New Roman" w:cs="Times New Roman"/>
          <w:sz w:val="28"/>
          <w:szCs w:val="28"/>
        </w:rPr>
        <w:t xml:space="preserve"> 30</w:t>
      </w:r>
      <w:r w:rsidR="002A6176">
        <w:rPr>
          <w:rFonts w:ascii="Times New Roman" w:hAnsi="Times New Roman" w:cs="Times New Roman"/>
          <w:sz w:val="28"/>
          <w:szCs w:val="28"/>
        </w:rPr>
        <w:t>.</w:t>
      </w:r>
    </w:p>
    <w:p w:rsidR="002A6176" w:rsidRPr="003D34C1" w:rsidRDefault="009A68BD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за </w:t>
      </w:r>
      <w:r w:rsidR="002D265D">
        <w:rPr>
          <w:rFonts w:ascii="Times New Roman" w:hAnsi="Times New Roman" w:cs="Times New Roman"/>
          <w:sz w:val="28"/>
          <w:szCs w:val="28"/>
        </w:rPr>
        <w:t>счет средств ООО «Смоленский ДОК</w:t>
      </w:r>
      <w:r>
        <w:rPr>
          <w:rFonts w:ascii="Times New Roman" w:hAnsi="Times New Roman" w:cs="Times New Roman"/>
          <w:sz w:val="28"/>
          <w:szCs w:val="28"/>
        </w:rPr>
        <w:t xml:space="preserve">» построена блочно - модульная котельная в </w:t>
      </w:r>
      <w:r w:rsidRPr="009A68BD">
        <w:rPr>
          <w:rFonts w:ascii="Times New Roman" w:hAnsi="Times New Roman" w:cs="Times New Roman"/>
          <w:sz w:val="28"/>
          <w:szCs w:val="28"/>
        </w:rPr>
        <w:t>пос. Пронино</w:t>
      </w:r>
      <w:r>
        <w:rPr>
          <w:rFonts w:ascii="Times New Roman" w:hAnsi="Times New Roman" w:cs="Times New Roman"/>
          <w:sz w:val="28"/>
          <w:szCs w:val="28"/>
        </w:rPr>
        <w:t>, которая полностью обеспечивает теплоснабжением объекты социальной сферы и жилой сектор.</w:t>
      </w:r>
      <w:r w:rsidR="000F6492">
        <w:rPr>
          <w:rFonts w:ascii="Times New Roman" w:hAnsi="Times New Roman" w:cs="Times New Roman"/>
          <w:sz w:val="28"/>
          <w:szCs w:val="28"/>
        </w:rPr>
        <w:t xml:space="preserve"> </w:t>
      </w:r>
      <w:r w:rsidR="002D1215" w:rsidRPr="00F714E8">
        <w:rPr>
          <w:rFonts w:ascii="Times New Roman" w:hAnsi="Times New Roman" w:cs="Times New Roman"/>
          <w:sz w:val="28"/>
          <w:szCs w:val="28"/>
        </w:rPr>
        <w:t>З</w:t>
      </w:r>
      <w:r w:rsidR="001C28F4" w:rsidRPr="00F714E8">
        <w:rPr>
          <w:rFonts w:ascii="Times New Roman" w:hAnsi="Times New Roman" w:cs="Times New Roman"/>
          <w:sz w:val="28"/>
          <w:szCs w:val="28"/>
        </w:rPr>
        <w:t>а счет средств городского бюджета</w:t>
      </w:r>
      <w:r w:rsidR="00571316">
        <w:rPr>
          <w:rFonts w:ascii="Times New Roman" w:hAnsi="Times New Roman" w:cs="Times New Roman"/>
          <w:sz w:val="28"/>
          <w:szCs w:val="28"/>
        </w:rPr>
        <w:t xml:space="preserve"> </w:t>
      </w:r>
      <w:r w:rsidR="002A6176">
        <w:rPr>
          <w:rFonts w:ascii="Times New Roman" w:hAnsi="Times New Roman" w:cs="Times New Roman"/>
          <w:sz w:val="28"/>
          <w:szCs w:val="28"/>
        </w:rPr>
        <w:t>планируется строительство</w:t>
      </w:r>
      <w:r w:rsidR="00571316">
        <w:rPr>
          <w:rFonts w:ascii="Times New Roman" w:hAnsi="Times New Roman" w:cs="Times New Roman"/>
          <w:sz w:val="28"/>
          <w:szCs w:val="28"/>
        </w:rPr>
        <w:t xml:space="preserve"> </w:t>
      </w:r>
      <w:r w:rsidR="00571316" w:rsidRPr="003D34C1">
        <w:rPr>
          <w:rFonts w:ascii="Times New Roman" w:hAnsi="Times New Roman" w:cs="Times New Roman"/>
          <w:sz w:val="28"/>
          <w:szCs w:val="28"/>
        </w:rPr>
        <w:t xml:space="preserve">блочно - модульной котельной </w:t>
      </w:r>
      <w:r w:rsidR="00B63578">
        <w:rPr>
          <w:rFonts w:ascii="Times New Roman" w:hAnsi="Times New Roman" w:cs="Times New Roman"/>
          <w:sz w:val="28"/>
          <w:szCs w:val="28"/>
        </w:rPr>
        <w:t>по ул. Нахимова, в районе д.</w:t>
      </w:r>
      <w:r w:rsidR="00571316" w:rsidRPr="003D34C1">
        <w:rPr>
          <w:rFonts w:ascii="Times New Roman" w:hAnsi="Times New Roman" w:cs="Times New Roman"/>
          <w:sz w:val="28"/>
          <w:szCs w:val="28"/>
        </w:rPr>
        <w:t xml:space="preserve"> 30</w:t>
      </w:r>
      <w:r w:rsidR="002A6176" w:rsidRPr="003D34C1">
        <w:rPr>
          <w:rFonts w:ascii="Times New Roman" w:hAnsi="Times New Roman" w:cs="Times New Roman"/>
          <w:sz w:val="28"/>
          <w:szCs w:val="28"/>
        </w:rPr>
        <w:t>.</w:t>
      </w:r>
      <w:r w:rsidR="00571316" w:rsidRPr="003D3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416" w:rsidRPr="00175397" w:rsidRDefault="003F1416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D0A">
        <w:rPr>
          <w:rFonts w:ascii="Times New Roman" w:hAnsi="Times New Roman" w:cs="Times New Roman"/>
          <w:sz w:val="28"/>
          <w:szCs w:val="28"/>
        </w:rPr>
        <w:t>В прогнозном периоде планируется произвести замену (реконструкцию) сетей теплоснабжения</w:t>
      </w:r>
      <w:r w:rsidR="003A23BA" w:rsidRPr="006A5D0A">
        <w:rPr>
          <w:rFonts w:ascii="Times New Roman" w:hAnsi="Times New Roman" w:cs="Times New Roman"/>
          <w:sz w:val="28"/>
          <w:szCs w:val="28"/>
        </w:rPr>
        <w:t xml:space="preserve"> (в двухтрубном исчислении)</w:t>
      </w:r>
      <w:r w:rsidRPr="006A5D0A">
        <w:rPr>
          <w:rFonts w:ascii="Times New Roman" w:hAnsi="Times New Roman" w:cs="Times New Roman"/>
          <w:sz w:val="28"/>
          <w:szCs w:val="28"/>
        </w:rPr>
        <w:t xml:space="preserve">: </w:t>
      </w:r>
      <w:r w:rsidR="00F50BFC" w:rsidRPr="006A5D0A">
        <w:rPr>
          <w:rFonts w:ascii="Times New Roman" w:hAnsi="Times New Roman" w:cs="Times New Roman"/>
          <w:sz w:val="28"/>
          <w:szCs w:val="28"/>
        </w:rPr>
        <w:t>в 2019 году – 4,6</w:t>
      </w:r>
      <w:r w:rsidR="00204ED2">
        <w:rPr>
          <w:rFonts w:ascii="Times New Roman" w:hAnsi="Times New Roman" w:cs="Times New Roman"/>
          <w:sz w:val="28"/>
          <w:szCs w:val="28"/>
        </w:rPr>
        <w:t xml:space="preserve"> км</w:t>
      </w:r>
      <w:r w:rsidR="00F50BFC" w:rsidRPr="006A5D0A">
        <w:rPr>
          <w:rFonts w:ascii="Times New Roman" w:hAnsi="Times New Roman" w:cs="Times New Roman"/>
          <w:sz w:val="28"/>
          <w:szCs w:val="28"/>
        </w:rPr>
        <w:t xml:space="preserve">, </w:t>
      </w:r>
      <w:r w:rsidR="00C1201B">
        <w:rPr>
          <w:rFonts w:ascii="Times New Roman" w:hAnsi="Times New Roman" w:cs="Times New Roman"/>
          <w:sz w:val="28"/>
          <w:szCs w:val="28"/>
        </w:rPr>
        <w:t>в 2020 году - 5,1 км, в 2021 году - 5,6</w:t>
      </w:r>
      <w:r w:rsidRPr="006A5D0A">
        <w:rPr>
          <w:rFonts w:ascii="Times New Roman" w:hAnsi="Times New Roman" w:cs="Times New Roman"/>
          <w:sz w:val="28"/>
          <w:szCs w:val="28"/>
        </w:rPr>
        <w:t xml:space="preserve"> км, в 2022 году - 6,</w:t>
      </w:r>
      <w:r w:rsidR="00C1201B">
        <w:rPr>
          <w:rFonts w:ascii="Times New Roman" w:hAnsi="Times New Roman" w:cs="Times New Roman"/>
          <w:sz w:val="28"/>
          <w:szCs w:val="28"/>
        </w:rPr>
        <w:t>2</w:t>
      </w:r>
      <w:r w:rsidRPr="006A5D0A">
        <w:rPr>
          <w:rFonts w:ascii="Times New Roman" w:hAnsi="Times New Roman" w:cs="Times New Roman"/>
          <w:sz w:val="28"/>
          <w:szCs w:val="28"/>
        </w:rPr>
        <w:t xml:space="preserve"> км, в 2023 году - 6,</w:t>
      </w:r>
      <w:r w:rsidR="00C1201B">
        <w:rPr>
          <w:rFonts w:ascii="Times New Roman" w:hAnsi="Times New Roman" w:cs="Times New Roman"/>
          <w:sz w:val="28"/>
          <w:szCs w:val="28"/>
        </w:rPr>
        <w:t>8</w:t>
      </w:r>
      <w:r w:rsidRPr="006A5D0A">
        <w:rPr>
          <w:rFonts w:ascii="Times New Roman" w:hAnsi="Times New Roman" w:cs="Times New Roman"/>
          <w:sz w:val="28"/>
          <w:szCs w:val="28"/>
        </w:rPr>
        <w:t xml:space="preserve"> км, в 2024 году - 7,4 км.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397">
        <w:rPr>
          <w:rFonts w:ascii="Times New Roman" w:hAnsi="Times New Roman" w:cs="Times New Roman"/>
          <w:bCs/>
          <w:sz w:val="28"/>
          <w:szCs w:val="28"/>
        </w:rPr>
        <w:t>СМУП «Горводоканал» в 2017 году выполнен капитальный ремонт объектов водоснабжения и вод</w:t>
      </w:r>
      <w:r w:rsidR="007E71CE">
        <w:rPr>
          <w:rFonts w:ascii="Times New Roman" w:hAnsi="Times New Roman" w:cs="Times New Roman"/>
          <w:bCs/>
          <w:sz w:val="28"/>
          <w:szCs w:val="28"/>
        </w:rPr>
        <w:t xml:space="preserve">оотведения, куда входит ремонт </w:t>
      </w:r>
      <w:r w:rsidRPr="00175397">
        <w:rPr>
          <w:rFonts w:ascii="Times New Roman" w:hAnsi="Times New Roman" w:cs="Times New Roman"/>
          <w:bCs/>
          <w:sz w:val="28"/>
          <w:szCs w:val="28"/>
        </w:rPr>
        <w:t xml:space="preserve">двух отдельно стоящих </w:t>
      </w:r>
      <w:r w:rsidRPr="00175397">
        <w:rPr>
          <w:rFonts w:ascii="Times New Roman" w:hAnsi="Times New Roman" w:cs="Times New Roman"/>
          <w:sz w:val="28"/>
          <w:szCs w:val="28"/>
        </w:rPr>
        <w:t xml:space="preserve">артезианских скважин, двух систем аэрации в аэротенке секции Б городских очистных сооружений, оборудования на станциях водоочистки и отдельно стоящих артскважинах, очистных сооружений пос. Шейновка, насосного оборудования на 2-х </w:t>
      </w:r>
      <w:r w:rsidR="00BD67CB">
        <w:rPr>
          <w:rFonts w:ascii="Times New Roman" w:hAnsi="Times New Roman" w:cs="Times New Roman"/>
          <w:sz w:val="28"/>
          <w:szCs w:val="28"/>
        </w:rPr>
        <w:t>канализационно-насосных станциях</w:t>
      </w:r>
      <w:r w:rsidRPr="00175397">
        <w:rPr>
          <w:rFonts w:ascii="Times New Roman" w:hAnsi="Times New Roman" w:cs="Times New Roman"/>
          <w:sz w:val="28"/>
          <w:szCs w:val="28"/>
        </w:rPr>
        <w:t>, у</w:t>
      </w:r>
      <w:r w:rsidRPr="00175397">
        <w:rPr>
          <w:rFonts w:ascii="Times New Roman" w:hAnsi="Times New Roman" w:cs="Times New Roman"/>
          <w:bCs/>
          <w:sz w:val="28"/>
          <w:szCs w:val="28"/>
        </w:rPr>
        <w:t>частков ветхих водопроводных сетей общей протяженностью 2,26 км, канализационных сетей протяженностью 0,26 км.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97675E">
        <w:rPr>
          <w:rFonts w:ascii="Times New Roman" w:hAnsi="Times New Roman" w:cs="Times New Roman"/>
          <w:sz w:val="28"/>
          <w:szCs w:val="28"/>
        </w:rPr>
        <w:t>осуществлялось</w:t>
      </w:r>
      <w:r w:rsidRPr="00175397">
        <w:rPr>
          <w:rFonts w:ascii="Times New Roman" w:hAnsi="Times New Roman" w:cs="Times New Roman"/>
          <w:sz w:val="28"/>
          <w:szCs w:val="28"/>
        </w:rPr>
        <w:t xml:space="preserve"> строительство наносоперехватывающих и наносоулавливающих гидротехнических сооружений от устья реки    Вязовеньки до очистных сооружений СМУП «Горводоканал».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</w:rPr>
      </w:pP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 рамках софинансирования объектов капитального строительства муниципальной собственности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завершено строительство самотечного коллектора в микрорайоне Королевка. Проводятся пусконаладочные работы. </w:t>
      </w: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Сдача объекта в эксплуатацию планируется в 2018 году, после выполнения работ </w:t>
      </w:r>
      <w:r w:rsidRPr="00175397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по благоустройству территории.</w:t>
      </w:r>
      <w:r w:rsidRPr="0017539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В рамках производственной программы </w:t>
      </w:r>
      <w:r w:rsidRPr="00175397">
        <w:rPr>
          <w:rFonts w:ascii="Times New Roman" w:hAnsi="Times New Roman" w:cs="Times New Roman"/>
          <w:bCs/>
          <w:sz w:val="28"/>
          <w:szCs w:val="28"/>
        </w:rPr>
        <w:t>СМУП «Горводоканал» в</w:t>
      </w:r>
      <w:r w:rsidRPr="00175397">
        <w:rPr>
          <w:rFonts w:ascii="Times New Roman" w:hAnsi="Times New Roman" w:cs="Times New Roman"/>
          <w:sz w:val="28"/>
          <w:szCs w:val="28"/>
        </w:rPr>
        <w:t xml:space="preserve"> 2019 году планируется реконструкция городских очистных сооружений по ул. Мало-Краснофлотской, реконструкция и модернизация цеха обработки осадка городских очистных сооружений по ул. Мало-Краснофлотской, капитальный ремонт</w:t>
      </w:r>
      <w:r w:rsidR="00670150">
        <w:rPr>
          <w:rFonts w:ascii="Times New Roman" w:hAnsi="Times New Roman" w:cs="Times New Roman"/>
          <w:sz w:val="28"/>
          <w:szCs w:val="28"/>
        </w:rPr>
        <w:t xml:space="preserve"> сетей водоснабжения </w:t>
      </w:r>
      <w:r w:rsidR="007E71CE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="00BD67CB">
        <w:rPr>
          <w:rFonts w:ascii="Times New Roman" w:hAnsi="Times New Roman" w:cs="Times New Roman"/>
          <w:sz w:val="28"/>
          <w:szCs w:val="28"/>
        </w:rPr>
        <w:t>2,4</w:t>
      </w:r>
      <w:r w:rsidR="00670150">
        <w:rPr>
          <w:rFonts w:ascii="Times New Roman" w:hAnsi="Times New Roman" w:cs="Times New Roman"/>
          <w:sz w:val="28"/>
          <w:szCs w:val="28"/>
        </w:rPr>
        <w:t xml:space="preserve"> км</w:t>
      </w:r>
      <w:r w:rsidR="007E71CE">
        <w:rPr>
          <w:rFonts w:ascii="Times New Roman" w:hAnsi="Times New Roman" w:cs="Times New Roman"/>
          <w:sz w:val="28"/>
          <w:szCs w:val="28"/>
        </w:rPr>
        <w:t xml:space="preserve">, </w:t>
      </w:r>
      <w:r w:rsidR="00670150">
        <w:rPr>
          <w:rFonts w:ascii="Times New Roman" w:hAnsi="Times New Roman" w:cs="Times New Roman"/>
          <w:sz w:val="28"/>
          <w:szCs w:val="28"/>
        </w:rPr>
        <w:t>сетей водоотведения протяженностью 0,2 км.</w:t>
      </w:r>
      <w:r w:rsidRPr="00175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150" w:rsidRPr="00175397" w:rsidRDefault="00175397" w:rsidP="0067015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 xml:space="preserve">Также в рамках производственной программы </w:t>
      </w:r>
      <w:r w:rsidRPr="00175397">
        <w:rPr>
          <w:rFonts w:ascii="Times New Roman" w:hAnsi="Times New Roman" w:cs="Times New Roman"/>
          <w:bCs/>
          <w:sz w:val="28"/>
          <w:szCs w:val="28"/>
        </w:rPr>
        <w:t>СМУП «Горводоканал» в</w:t>
      </w:r>
      <w:r w:rsidRPr="00175397">
        <w:rPr>
          <w:rFonts w:ascii="Times New Roman" w:hAnsi="Times New Roman" w:cs="Times New Roman"/>
          <w:sz w:val="28"/>
          <w:szCs w:val="28"/>
        </w:rPr>
        <w:t xml:space="preserve"> 2020</w:t>
      </w:r>
      <w:r w:rsidR="00BE4848">
        <w:rPr>
          <w:rFonts w:ascii="Times New Roman" w:hAnsi="Times New Roman" w:cs="Times New Roman"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>-</w:t>
      </w:r>
      <w:r w:rsidR="00BE4848">
        <w:rPr>
          <w:rFonts w:ascii="Times New Roman" w:hAnsi="Times New Roman" w:cs="Times New Roman"/>
          <w:sz w:val="28"/>
          <w:szCs w:val="28"/>
        </w:rPr>
        <w:t xml:space="preserve"> </w:t>
      </w:r>
      <w:r w:rsidR="009C4DD5">
        <w:rPr>
          <w:rFonts w:ascii="Times New Roman" w:hAnsi="Times New Roman" w:cs="Times New Roman"/>
          <w:sz w:val="28"/>
          <w:szCs w:val="28"/>
        </w:rPr>
        <w:t xml:space="preserve">2022 </w:t>
      </w:r>
      <w:r w:rsidRPr="00175397">
        <w:rPr>
          <w:rFonts w:ascii="Times New Roman" w:hAnsi="Times New Roman" w:cs="Times New Roman"/>
          <w:sz w:val="28"/>
          <w:szCs w:val="28"/>
        </w:rPr>
        <w:t>годах планируется</w:t>
      </w:r>
      <w:r w:rsidR="001505F2">
        <w:rPr>
          <w:rFonts w:ascii="Times New Roman" w:hAnsi="Times New Roman" w:cs="Times New Roman"/>
          <w:sz w:val="28"/>
          <w:szCs w:val="28"/>
        </w:rPr>
        <w:t xml:space="preserve"> ежегодный</w:t>
      </w:r>
      <w:r w:rsidRPr="00175397">
        <w:rPr>
          <w:rFonts w:ascii="Times New Roman" w:hAnsi="Times New Roman" w:cs="Times New Roman"/>
          <w:sz w:val="28"/>
          <w:szCs w:val="28"/>
        </w:rPr>
        <w:t xml:space="preserve"> капитальный ремонт </w:t>
      </w:r>
      <w:r w:rsidR="00670150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1505F2">
        <w:rPr>
          <w:rFonts w:ascii="Times New Roman" w:hAnsi="Times New Roman" w:cs="Times New Roman"/>
          <w:sz w:val="28"/>
          <w:szCs w:val="28"/>
        </w:rPr>
        <w:t xml:space="preserve">и </w:t>
      </w:r>
      <w:r w:rsidR="00670150">
        <w:rPr>
          <w:rFonts w:ascii="Times New Roman" w:hAnsi="Times New Roman" w:cs="Times New Roman"/>
          <w:sz w:val="28"/>
          <w:szCs w:val="28"/>
        </w:rPr>
        <w:t xml:space="preserve">водоотведения протяженностью </w:t>
      </w:r>
      <w:r w:rsidR="001505F2">
        <w:rPr>
          <w:rFonts w:ascii="Times New Roman" w:hAnsi="Times New Roman" w:cs="Times New Roman"/>
          <w:sz w:val="28"/>
          <w:szCs w:val="28"/>
        </w:rPr>
        <w:t xml:space="preserve">2,4 и </w:t>
      </w:r>
      <w:r w:rsidR="00BE4848">
        <w:rPr>
          <w:rFonts w:ascii="Times New Roman" w:hAnsi="Times New Roman" w:cs="Times New Roman"/>
          <w:sz w:val="28"/>
          <w:szCs w:val="28"/>
        </w:rPr>
        <w:t>0,2</w:t>
      </w:r>
      <w:r w:rsidR="00670150">
        <w:rPr>
          <w:rFonts w:ascii="Times New Roman" w:hAnsi="Times New Roman" w:cs="Times New Roman"/>
          <w:sz w:val="28"/>
          <w:szCs w:val="28"/>
        </w:rPr>
        <w:t xml:space="preserve"> км</w:t>
      </w:r>
      <w:r w:rsidR="00670150" w:rsidRPr="00175397">
        <w:rPr>
          <w:rFonts w:ascii="Times New Roman" w:hAnsi="Times New Roman" w:cs="Times New Roman"/>
          <w:sz w:val="28"/>
          <w:szCs w:val="28"/>
        </w:rPr>
        <w:t xml:space="preserve"> </w:t>
      </w:r>
      <w:r w:rsidR="001505F2">
        <w:rPr>
          <w:rFonts w:ascii="Times New Roman" w:hAnsi="Times New Roman" w:cs="Times New Roman"/>
          <w:sz w:val="28"/>
          <w:szCs w:val="28"/>
        </w:rPr>
        <w:t>соответственно</w:t>
      </w:r>
      <w:r w:rsidR="009C4DD5">
        <w:rPr>
          <w:rFonts w:ascii="Times New Roman" w:hAnsi="Times New Roman" w:cs="Times New Roman"/>
          <w:sz w:val="28"/>
          <w:szCs w:val="28"/>
        </w:rPr>
        <w:t xml:space="preserve">, </w:t>
      </w:r>
      <w:r w:rsidR="009C4DD5" w:rsidRPr="00175397">
        <w:rPr>
          <w:rFonts w:ascii="Times New Roman" w:hAnsi="Times New Roman" w:cs="Times New Roman"/>
          <w:sz w:val="28"/>
          <w:szCs w:val="28"/>
        </w:rPr>
        <w:t>системы аэрации о</w:t>
      </w:r>
      <w:r w:rsidR="00C04A82">
        <w:rPr>
          <w:rFonts w:ascii="Times New Roman" w:hAnsi="Times New Roman" w:cs="Times New Roman"/>
          <w:sz w:val="28"/>
          <w:szCs w:val="28"/>
        </w:rPr>
        <w:t>чистных сооружений по ул. Шеина и в</w:t>
      </w:r>
      <w:r w:rsidR="009C4DD5" w:rsidRPr="00175397">
        <w:rPr>
          <w:rFonts w:ascii="Times New Roman" w:hAnsi="Times New Roman" w:cs="Times New Roman"/>
          <w:sz w:val="28"/>
          <w:szCs w:val="28"/>
        </w:rPr>
        <w:t xml:space="preserve"> пос. Гнездово, капитальный ремонт выпуска городских очистных сооружений</w:t>
      </w:r>
      <w:r w:rsidR="009C4DD5">
        <w:rPr>
          <w:rFonts w:ascii="Times New Roman" w:hAnsi="Times New Roman" w:cs="Times New Roman"/>
          <w:sz w:val="28"/>
          <w:szCs w:val="28"/>
        </w:rPr>
        <w:t>.</w:t>
      </w:r>
    </w:p>
    <w:p w:rsidR="00175397" w:rsidRPr="00175397" w:rsidRDefault="00175397" w:rsidP="0017539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 2017 году в рамках</w:t>
      </w:r>
      <w:r w:rsidRPr="001753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 xml:space="preserve">подпрограммы «Формирование современной </w:t>
      </w:r>
      <w:r w:rsidRPr="00175397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среды» </w:t>
      </w:r>
      <w:r w:rsidRPr="0017539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муниципальной программы </w:t>
      </w:r>
      <w:r w:rsidRPr="00175397">
        <w:rPr>
          <w:rFonts w:ascii="Times New Roman" w:hAnsi="Times New Roman" w:cs="Times New Roman"/>
          <w:bCs/>
          <w:sz w:val="28"/>
          <w:szCs w:val="28"/>
        </w:rPr>
        <w:t xml:space="preserve">«Содержание и ремонт объектов благоустройства города Смоленска» (с 2018 года - 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«Формирование современной городской среды в городе Смоленске»</w:t>
      </w:r>
      <w:r w:rsidRPr="00175397">
        <w:rPr>
          <w:rFonts w:ascii="Times New Roman" w:hAnsi="Times New Roman" w:cs="Times New Roman"/>
          <w:sz w:val="28"/>
          <w:szCs w:val="28"/>
        </w:rPr>
        <w:t>)</w:t>
      </w:r>
      <w:r w:rsidRPr="0017539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5397">
        <w:rPr>
          <w:rFonts w:ascii="Times New Roman" w:hAnsi="Times New Roman" w:cs="Times New Roman"/>
          <w:sz w:val="28"/>
          <w:szCs w:val="28"/>
        </w:rPr>
        <w:t>выполнены работы по благоустройству 33 дворовых территорий (установлены скамейки и урны, отремонтированы дворовые проезды, обеспечено освещение дворовых территорий, озеленение дворовых территорий, устройство пандусов, оборудованы детские и спортивные площадки, обустроены автомобильные парковки).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Выполнены работы по благоустройству 3-х общественных территорий в городе Смоленске: сквер на улице Ударников (микрорайон Королевка), сквер на улице Ногина, реконструкция улицы Коммунистической. На общественных территориях были выполнены работы по организации рельефа и стока поверхностных вод, озеленению и ограждению территорий, установке скамеек, урн для мусора, антивандальных современных фонарей, обустройству велодорожек, установка антипарковочных столбов, установка арт-объектов.</w:t>
      </w:r>
    </w:p>
    <w:p w:rsidR="00C04A82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</w:t>
      </w:r>
      <w:r w:rsidR="007E71CE">
        <w:rPr>
          <w:rFonts w:ascii="Times New Roman" w:hAnsi="Times New Roman" w:cs="Times New Roman"/>
          <w:sz w:val="28"/>
          <w:szCs w:val="28"/>
        </w:rPr>
        <w:t xml:space="preserve"> 2018 году </w:t>
      </w:r>
      <w:r w:rsidRPr="00175397">
        <w:rPr>
          <w:rFonts w:ascii="Times New Roman" w:hAnsi="Times New Roman" w:cs="Times New Roman"/>
          <w:sz w:val="28"/>
          <w:szCs w:val="28"/>
        </w:rPr>
        <w:t>проводятся работы по улучшению состояния мест массового посещения граждан (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>благоустройство т</w:t>
      </w:r>
      <w:r w:rsidR="005B0224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ерритории, устройство пандусов, 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 xml:space="preserve"> лестниц, </w:t>
      </w:r>
      <w:r w:rsidR="00AD4D0B">
        <w:rPr>
          <w:rFonts w:ascii="Times New Roman" w:hAnsi="Times New Roman" w:cs="Times New Roman"/>
          <w:color w:val="000000"/>
          <w:sz w:val="28"/>
          <w:szCs w:val="28"/>
        </w:rPr>
        <w:t xml:space="preserve">систем </w:t>
      </w:r>
      <w:r w:rsidR="006A6302">
        <w:rPr>
          <w:rFonts w:ascii="Times New Roman" w:hAnsi="Times New Roman" w:cs="Times New Roman"/>
          <w:color w:val="000000"/>
          <w:sz w:val="28"/>
          <w:szCs w:val="28"/>
        </w:rPr>
        <w:t>видеонаблюдения</w:t>
      </w:r>
      <w:r w:rsidR="005B022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04A82">
        <w:rPr>
          <w:rFonts w:ascii="Times New Roman" w:hAnsi="Times New Roman" w:cs="Times New Roman"/>
          <w:color w:val="000000"/>
          <w:sz w:val="28"/>
          <w:szCs w:val="28"/>
        </w:rPr>
        <w:t>малых архитектурных форм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 xml:space="preserve">, озеленение, устройство клумб, электроосвещение) </w:t>
      </w:r>
      <w:r w:rsidR="00C04A82">
        <w:rPr>
          <w:rFonts w:ascii="Times New Roman" w:hAnsi="Times New Roman" w:cs="Times New Roman"/>
          <w:sz w:val="28"/>
          <w:szCs w:val="28"/>
        </w:rPr>
        <w:t>по 3-м объектам: с</w:t>
      </w:r>
      <w:r w:rsidR="00BE4848">
        <w:rPr>
          <w:rFonts w:ascii="Times New Roman" w:hAnsi="Times New Roman" w:cs="Times New Roman"/>
          <w:sz w:val="28"/>
          <w:szCs w:val="28"/>
        </w:rPr>
        <w:t>квер «</w:t>
      </w:r>
      <w:r w:rsidRPr="00175397">
        <w:rPr>
          <w:rFonts w:ascii="Times New Roman" w:hAnsi="Times New Roman" w:cs="Times New Roman"/>
          <w:sz w:val="28"/>
          <w:szCs w:val="28"/>
        </w:rPr>
        <w:t>Крылатые земляки</w:t>
      </w:r>
      <w:r w:rsidR="00BE4848">
        <w:rPr>
          <w:rFonts w:ascii="Times New Roman" w:hAnsi="Times New Roman" w:cs="Times New Roman"/>
          <w:sz w:val="28"/>
          <w:szCs w:val="28"/>
        </w:rPr>
        <w:t>»</w:t>
      </w:r>
      <w:r w:rsidRPr="00175397">
        <w:rPr>
          <w:rFonts w:ascii="Times New Roman" w:hAnsi="Times New Roman" w:cs="Times New Roman"/>
          <w:sz w:val="28"/>
          <w:szCs w:val="28"/>
        </w:rPr>
        <w:t xml:space="preserve"> (район Покровка, на слиянии улиц Фрунзе и Кутузова), парк 1100-летия Смоленска, площадка перед ЦУМом по ул. Октябр</w:t>
      </w:r>
      <w:r w:rsidR="00BE4848">
        <w:rPr>
          <w:rFonts w:ascii="Times New Roman" w:hAnsi="Times New Roman" w:cs="Times New Roman"/>
          <w:sz w:val="28"/>
          <w:szCs w:val="28"/>
        </w:rPr>
        <w:t>ьской Революции (от кинотеатра «</w:t>
      </w:r>
      <w:r w:rsidRPr="00175397">
        <w:rPr>
          <w:rFonts w:ascii="Times New Roman" w:hAnsi="Times New Roman" w:cs="Times New Roman"/>
          <w:sz w:val="28"/>
          <w:szCs w:val="28"/>
        </w:rPr>
        <w:t>Современник</w:t>
      </w:r>
      <w:r w:rsidR="00BE4848">
        <w:rPr>
          <w:rFonts w:ascii="Times New Roman" w:hAnsi="Times New Roman" w:cs="Times New Roman"/>
          <w:sz w:val="28"/>
          <w:szCs w:val="28"/>
        </w:rPr>
        <w:t>»</w:t>
      </w:r>
      <w:r w:rsidRPr="00175397">
        <w:rPr>
          <w:rFonts w:ascii="Times New Roman" w:hAnsi="Times New Roman" w:cs="Times New Roman"/>
          <w:sz w:val="28"/>
          <w:szCs w:val="28"/>
        </w:rPr>
        <w:t xml:space="preserve"> до пересечения с ул. Неверовского). </w:t>
      </w:r>
    </w:p>
    <w:p w:rsidR="00175397" w:rsidRPr="00175397" w:rsidRDefault="002E25F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75397" w:rsidRPr="00175397">
        <w:rPr>
          <w:rFonts w:ascii="Times New Roman" w:hAnsi="Times New Roman" w:cs="Times New Roman"/>
          <w:sz w:val="28"/>
          <w:szCs w:val="28"/>
        </w:rPr>
        <w:t>ля улучшения состояния дворовых территорий 16 многоквартирных домов проводятся работы по асфальтированию, установке скамеек, урн, малых архитектурных</w:t>
      </w:r>
      <w:r w:rsidR="007E71CE">
        <w:rPr>
          <w:rFonts w:ascii="Times New Roman" w:hAnsi="Times New Roman" w:cs="Times New Roman"/>
          <w:sz w:val="28"/>
          <w:szCs w:val="28"/>
        </w:rPr>
        <w:t xml:space="preserve"> форм, устройству ограждений и </w:t>
      </w:r>
      <w:r w:rsidR="00175397" w:rsidRPr="00175397">
        <w:rPr>
          <w:rFonts w:ascii="Times New Roman" w:hAnsi="Times New Roman" w:cs="Times New Roman"/>
          <w:sz w:val="28"/>
          <w:szCs w:val="28"/>
        </w:rPr>
        <w:t xml:space="preserve">пешеходных дорожек, устройству освещения, озеленению. 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2019 года в муниципальную программу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  <w:r w:rsidRPr="00175397">
        <w:rPr>
          <w:rFonts w:ascii="Times New Roman" w:hAnsi="Times New Roman" w:cs="Times New Roman"/>
          <w:sz w:val="28"/>
          <w:szCs w:val="28"/>
        </w:rPr>
        <w:t xml:space="preserve">будет включена подпрограмма </w:t>
      </w:r>
      <w:r w:rsidRPr="001753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Смоленске», целью которой является с</w:t>
      </w:r>
      <w:r w:rsidRPr="00175397">
        <w:rPr>
          <w:rFonts w:ascii="Times New Roman" w:hAnsi="Times New Roman" w:cs="Times New Roman"/>
          <w:sz w:val="28"/>
          <w:szCs w:val="28"/>
        </w:rPr>
        <w:t>охранение и поддержани</w:t>
      </w:r>
      <w:r w:rsidR="00446BC8">
        <w:rPr>
          <w:rFonts w:ascii="Times New Roman" w:hAnsi="Times New Roman" w:cs="Times New Roman"/>
          <w:sz w:val="28"/>
          <w:szCs w:val="28"/>
        </w:rPr>
        <w:t>е</w:t>
      </w:r>
      <w:r w:rsidRPr="00175397">
        <w:rPr>
          <w:rFonts w:ascii="Times New Roman" w:hAnsi="Times New Roman" w:cs="Times New Roman"/>
          <w:sz w:val="28"/>
          <w:szCs w:val="28"/>
        </w:rPr>
        <w:t xml:space="preserve"> транспортно-эксплуатационных характеристик дорожного полотна внутриквартальных проездов. </w:t>
      </w:r>
    </w:p>
    <w:p w:rsid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kern w:val="1"/>
          <w:sz w:val="28"/>
          <w:szCs w:val="28"/>
        </w:rPr>
      </w:pPr>
      <w:r w:rsidRPr="00175397">
        <w:rPr>
          <w:rFonts w:ascii="Times New Roman" w:hAnsi="Times New Roman" w:cs="Times New Roman"/>
          <w:bCs/>
          <w:kern w:val="1"/>
          <w:sz w:val="28"/>
          <w:szCs w:val="28"/>
        </w:rPr>
        <w:t xml:space="preserve">В настоящее время асфальтобетонные покрытия внутриквартальных проездов </w:t>
      </w:r>
      <w:r w:rsidRPr="00175397">
        <w:rPr>
          <w:rFonts w:ascii="Times New Roman" w:hAnsi="Times New Roman" w:cs="Times New Roman"/>
          <w:bCs/>
          <w:color w:val="000000"/>
          <w:kern w:val="1"/>
          <w:sz w:val="28"/>
          <w:szCs w:val="28"/>
        </w:rPr>
        <w:t>на земельных участках, не относящихся к сформированным земельным участкам многоквартирных жилых домов в городе Смоленске, имеют высокий износ. Данная проблема требует каждодневного внимания и эффективного решения.</w:t>
      </w:r>
    </w:p>
    <w:p w:rsidR="00175397" w:rsidRPr="001F60AE" w:rsidRDefault="00175397" w:rsidP="001F60AE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60AE">
        <w:rPr>
          <w:rFonts w:ascii="Times New Roman" w:hAnsi="Times New Roman" w:cs="Times New Roman"/>
          <w:sz w:val="28"/>
          <w:szCs w:val="28"/>
        </w:rPr>
        <w:t>В рамках реализации подпрограммы планируется о</w:t>
      </w:r>
      <w:r w:rsidR="00EC4DD3">
        <w:rPr>
          <w:rFonts w:ascii="Times New Roman" w:hAnsi="Times New Roman" w:cs="Times New Roman"/>
          <w:sz w:val="28"/>
          <w:szCs w:val="28"/>
        </w:rPr>
        <w:t>тремонтировать в 2019 году 7</w:t>
      </w:r>
      <w:r w:rsidRPr="001F60AE">
        <w:rPr>
          <w:rFonts w:ascii="Times New Roman" w:hAnsi="Times New Roman" w:cs="Times New Roman"/>
          <w:sz w:val="28"/>
          <w:szCs w:val="28"/>
        </w:rPr>
        <w:t xml:space="preserve"> внутриквартальных проездов, в 2020 году -</w:t>
      </w:r>
      <w:r w:rsidR="007E71CE">
        <w:rPr>
          <w:rFonts w:ascii="Times New Roman" w:hAnsi="Times New Roman" w:cs="Times New Roman"/>
          <w:sz w:val="28"/>
          <w:szCs w:val="28"/>
        </w:rPr>
        <w:t xml:space="preserve"> </w:t>
      </w:r>
      <w:r w:rsidRPr="001F60AE">
        <w:rPr>
          <w:rFonts w:ascii="Times New Roman" w:hAnsi="Times New Roman" w:cs="Times New Roman"/>
          <w:sz w:val="28"/>
          <w:szCs w:val="28"/>
        </w:rPr>
        <w:t xml:space="preserve">12 </w:t>
      </w:r>
      <w:r w:rsidR="00EC4DD3" w:rsidRPr="001F60AE">
        <w:rPr>
          <w:rFonts w:ascii="Times New Roman" w:hAnsi="Times New Roman" w:cs="Times New Roman"/>
          <w:sz w:val="28"/>
          <w:szCs w:val="28"/>
        </w:rPr>
        <w:t>внутриквартальных проездов</w:t>
      </w:r>
      <w:r w:rsidRPr="001F60AE">
        <w:rPr>
          <w:rFonts w:ascii="Times New Roman" w:hAnsi="Times New Roman" w:cs="Times New Roman"/>
          <w:sz w:val="28"/>
          <w:szCs w:val="28"/>
        </w:rPr>
        <w:t xml:space="preserve">, в 2021 году </w:t>
      </w:r>
      <w:r w:rsidR="007E71CE">
        <w:rPr>
          <w:rFonts w:ascii="Times New Roman" w:hAnsi="Times New Roman" w:cs="Times New Roman"/>
          <w:sz w:val="28"/>
          <w:szCs w:val="28"/>
        </w:rPr>
        <w:t xml:space="preserve">- </w:t>
      </w:r>
      <w:r w:rsidR="00EC4DD3">
        <w:rPr>
          <w:rFonts w:ascii="Times New Roman" w:hAnsi="Times New Roman" w:cs="Times New Roman"/>
          <w:sz w:val="28"/>
          <w:szCs w:val="28"/>
        </w:rPr>
        <w:t>12</w:t>
      </w:r>
      <w:r w:rsidR="00EC4DD3" w:rsidRPr="00EC4DD3">
        <w:rPr>
          <w:rFonts w:ascii="Times New Roman" w:hAnsi="Times New Roman" w:cs="Times New Roman"/>
          <w:sz w:val="28"/>
          <w:szCs w:val="28"/>
        </w:rPr>
        <w:t xml:space="preserve"> </w:t>
      </w:r>
      <w:r w:rsidR="00EC4DD3" w:rsidRPr="001F60AE">
        <w:rPr>
          <w:rFonts w:ascii="Times New Roman" w:hAnsi="Times New Roman" w:cs="Times New Roman"/>
          <w:sz w:val="28"/>
          <w:szCs w:val="28"/>
        </w:rPr>
        <w:t>внутриквартальных проездов</w:t>
      </w:r>
      <w:r w:rsidRPr="001F60AE">
        <w:rPr>
          <w:rFonts w:ascii="Times New Roman" w:hAnsi="Times New Roman" w:cs="Times New Roman"/>
          <w:sz w:val="28"/>
          <w:szCs w:val="28"/>
        </w:rPr>
        <w:t>.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C04A82">
        <w:rPr>
          <w:rFonts w:ascii="Times New Roman" w:hAnsi="Times New Roman" w:cs="Times New Roman"/>
          <w:iCs/>
          <w:sz w:val="28"/>
          <w:szCs w:val="28"/>
        </w:rPr>
        <w:t>рамках реализации</w:t>
      </w:r>
      <w:r w:rsidR="003649A5">
        <w:rPr>
          <w:rFonts w:ascii="Times New Roman" w:hAnsi="Times New Roman" w:cs="Times New Roman"/>
          <w:iCs/>
          <w:sz w:val="28"/>
          <w:szCs w:val="28"/>
        </w:rPr>
        <w:t xml:space="preserve"> Федерального з</w:t>
      </w:r>
      <w:r w:rsidRPr="00175397">
        <w:rPr>
          <w:rFonts w:ascii="Times New Roman" w:hAnsi="Times New Roman" w:cs="Times New Roman"/>
          <w:iCs/>
          <w:sz w:val="28"/>
          <w:szCs w:val="28"/>
        </w:rPr>
        <w:t>акона от 23.11.</w:t>
      </w:r>
      <w:r w:rsidR="00D10735">
        <w:rPr>
          <w:rFonts w:ascii="Times New Roman" w:hAnsi="Times New Roman" w:cs="Times New Roman"/>
          <w:iCs/>
          <w:sz w:val="28"/>
          <w:szCs w:val="28"/>
        </w:rPr>
        <w:t>20</w:t>
      </w:r>
      <w:r w:rsidRPr="00175397">
        <w:rPr>
          <w:rFonts w:ascii="Times New Roman" w:hAnsi="Times New Roman" w:cs="Times New Roman"/>
          <w:iCs/>
          <w:sz w:val="28"/>
          <w:szCs w:val="28"/>
        </w:rPr>
        <w:t xml:space="preserve">09 № 261 «Об энергосбережении и о повышении энергетической эффективности» во всех </w:t>
      </w:r>
      <w:r w:rsidRPr="00175397">
        <w:rPr>
          <w:rFonts w:ascii="Times New Roman" w:hAnsi="Times New Roman" w:cs="Times New Roman"/>
          <w:iCs/>
          <w:sz w:val="28"/>
          <w:szCs w:val="28"/>
        </w:rPr>
        <w:lastRenderedPageBreak/>
        <w:t>сферах городского хозяйства активизировалась работа по повышению энергоэффективности городского хозяйства.</w:t>
      </w:r>
      <w:r w:rsidRPr="00175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397" w:rsidRPr="00175397" w:rsidRDefault="00175397" w:rsidP="001753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397">
        <w:rPr>
          <w:rFonts w:ascii="Times New Roman" w:hAnsi="Times New Roman" w:cs="Times New Roman"/>
          <w:bCs/>
          <w:sz w:val="28"/>
          <w:szCs w:val="28"/>
        </w:rPr>
        <w:t>Администрация города Смоленска, как собственник жилых помещений, обязана оборудовать жилые помещения индивидуальными приборами учета коммунальных услуг.</w:t>
      </w:r>
    </w:p>
    <w:p w:rsidR="002E25F7" w:rsidRDefault="00175397" w:rsidP="002E25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2019 года в муниципальную программу «Содержание и ремонт объектов благоустройства и обеспечение качественными услугами жилищно-коммунального хозяйства населения города Смоленска», </w:t>
      </w:r>
      <w:r w:rsidRPr="00175397">
        <w:rPr>
          <w:rFonts w:ascii="Times New Roman" w:hAnsi="Times New Roman" w:cs="Times New Roman"/>
          <w:sz w:val="28"/>
          <w:szCs w:val="28"/>
        </w:rPr>
        <w:t>будет включена подпрограмма «Энергосбережение и повышение энергетической эффективности города Смоленска», целью которой является повышение эффективности использования коммунальных ресурсов в многоквартирных домах.</w:t>
      </w:r>
    </w:p>
    <w:p w:rsidR="00175397" w:rsidRPr="002E25F7" w:rsidRDefault="00175397" w:rsidP="002E25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F7">
        <w:rPr>
          <w:rFonts w:ascii="Times New Roman" w:hAnsi="Times New Roman" w:cs="Times New Roman"/>
          <w:sz w:val="28"/>
          <w:szCs w:val="28"/>
        </w:rPr>
        <w:t>В рамках реализации подпрограммы планируется достичь снижения таких показателей (в расчете на 1 жителя) как удельный расход холодной, горячей воды, электрической энергии, природного газа в многоквартирных домах до 3% ежегодно.</w:t>
      </w:r>
    </w:p>
    <w:p w:rsidR="001B1F77" w:rsidRPr="003C637E" w:rsidRDefault="003B7045" w:rsidP="00B8148B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637E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595475" w:rsidRPr="003C637E">
        <w:rPr>
          <w:rFonts w:ascii="Times New Roman" w:hAnsi="Times New Roman" w:cs="Times New Roman"/>
          <w:sz w:val="28"/>
          <w:szCs w:val="28"/>
        </w:rPr>
        <w:t xml:space="preserve">разработана и будет утверждена </w:t>
      </w:r>
      <w:r w:rsidR="00175397" w:rsidRPr="003C637E">
        <w:rPr>
          <w:rFonts w:ascii="Times New Roman" w:hAnsi="Times New Roman" w:cs="Times New Roman"/>
          <w:sz w:val="28"/>
          <w:szCs w:val="28"/>
        </w:rPr>
        <w:t>схем</w:t>
      </w:r>
      <w:r w:rsidR="00595475" w:rsidRPr="003C637E">
        <w:rPr>
          <w:rFonts w:ascii="Times New Roman" w:hAnsi="Times New Roman" w:cs="Times New Roman"/>
          <w:sz w:val="28"/>
          <w:szCs w:val="28"/>
        </w:rPr>
        <w:t>а</w:t>
      </w:r>
      <w:r w:rsidR="00175397" w:rsidRPr="003C637E"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 города Смоленска на период 2018</w:t>
      </w:r>
      <w:r w:rsidR="007E71CE" w:rsidRPr="003C637E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3C637E">
        <w:rPr>
          <w:rFonts w:ascii="Times New Roman" w:hAnsi="Times New Roman" w:cs="Times New Roman"/>
          <w:sz w:val="28"/>
          <w:szCs w:val="28"/>
        </w:rPr>
        <w:t>-</w:t>
      </w:r>
      <w:r w:rsidR="007E71CE" w:rsidRPr="003C637E">
        <w:rPr>
          <w:rFonts w:ascii="Times New Roman" w:hAnsi="Times New Roman" w:cs="Times New Roman"/>
          <w:sz w:val="28"/>
          <w:szCs w:val="28"/>
        </w:rPr>
        <w:t xml:space="preserve"> </w:t>
      </w:r>
      <w:r w:rsidR="00175397" w:rsidRPr="003C637E">
        <w:rPr>
          <w:rFonts w:ascii="Times New Roman" w:hAnsi="Times New Roman" w:cs="Times New Roman"/>
          <w:sz w:val="28"/>
          <w:szCs w:val="28"/>
        </w:rPr>
        <w:t>2020 годы</w:t>
      </w:r>
      <w:r w:rsidR="001B1F77" w:rsidRPr="003C637E">
        <w:rPr>
          <w:rFonts w:ascii="Times New Roman" w:hAnsi="Times New Roman" w:cs="Times New Roman"/>
          <w:sz w:val="28"/>
          <w:szCs w:val="28"/>
        </w:rPr>
        <w:t>.</w:t>
      </w:r>
    </w:p>
    <w:p w:rsidR="00175397" w:rsidRPr="00B8148B" w:rsidRDefault="00175397" w:rsidP="00B8148B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8148B">
        <w:rPr>
          <w:rFonts w:ascii="Times New Roman" w:hAnsi="Times New Roman" w:cs="Times New Roman"/>
          <w:color w:val="000000"/>
          <w:sz w:val="28"/>
          <w:szCs w:val="28"/>
        </w:rPr>
        <w:t>В прогнозном периоде в пределах средств, предусмотренных в бюджете города Смоленска, планируется реализация м</w:t>
      </w:r>
      <w:r w:rsidRPr="00B8148B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униципальных программ:</w:t>
      </w:r>
    </w:p>
    <w:p w:rsidR="00B8148B" w:rsidRDefault="00175397" w:rsidP="00B8148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- «Переселение граждан из аварийного жилищного фонда</w:t>
      </w:r>
      <w:r w:rsidR="00F06789">
        <w:rPr>
          <w:rFonts w:ascii="Times New Roman" w:hAnsi="Times New Roman" w:cs="Times New Roman"/>
          <w:sz w:val="28"/>
          <w:szCs w:val="28"/>
        </w:rPr>
        <w:t>»</w:t>
      </w:r>
      <w:r w:rsidRPr="00175397">
        <w:rPr>
          <w:rFonts w:ascii="Times New Roman" w:hAnsi="Times New Roman" w:cs="Times New Roman"/>
          <w:sz w:val="28"/>
          <w:szCs w:val="28"/>
        </w:rPr>
        <w:t xml:space="preserve">, 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 xml:space="preserve">целью которой является </w:t>
      </w:r>
      <w:r w:rsidRPr="00175397">
        <w:rPr>
          <w:rFonts w:ascii="Times New Roman" w:hAnsi="Times New Roman" w:cs="Times New Roman"/>
          <w:sz w:val="28"/>
          <w:szCs w:val="28"/>
        </w:rPr>
        <w:t>обеспечение стандартов качества жилищных условий и создание безопасных условий для проживания граждан города Смоленска;</w:t>
      </w:r>
    </w:p>
    <w:p w:rsidR="00175397" w:rsidRPr="00B8148B" w:rsidRDefault="00175397" w:rsidP="00B8148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48B">
        <w:rPr>
          <w:rFonts w:ascii="Times New Roman" w:hAnsi="Times New Roman" w:cs="Times New Roman"/>
          <w:bCs/>
          <w:color w:val="000000"/>
          <w:sz w:val="28"/>
          <w:szCs w:val="28"/>
        </w:rPr>
        <w:t>- «Содержание и ремонт объектов благоустройства и обеспечение качественными услугами жилищно-коммунального хозяйства населения города Смоленска», ц</w:t>
      </w:r>
      <w:r w:rsidRPr="00B8148B">
        <w:rPr>
          <w:rFonts w:ascii="Times New Roman" w:hAnsi="Times New Roman" w:cs="Times New Roman"/>
          <w:color w:val="000000"/>
          <w:sz w:val="28"/>
          <w:szCs w:val="28"/>
        </w:rPr>
        <w:t>елями которой являются у</w:t>
      </w:r>
      <w:r w:rsidRPr="00B8148B">
        <w:rPr>
          <w:rFonts w:ascii="Times New Roman" w:hAnsi="Times New Roman" w:cs="Times New Roman"/>
          <w:sz w:val="28"/>
          <w:szCs w:val="28"/>
        </w:rPr>
        <w:t>лучшение эстетического облика города Смоленска и повышение качества и надежности предоставления жилищно-коммунальных услуг населению города Смоленска</w:t>
      </w:r>
      <w:r w:rsidRPr="00B814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5397" w:rsidRPr="00175397" w:rsidRDefault="00175397" w:rsidP="0017539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397">
        <w:rPr>
          <w:rFonts w:ascii="Times New Roman" w:hAnsi="Times New Roman" w:cs="Times New Roman"/>
          <w:color w:val="000000"/>
          <w:sz w:val="28"/>
          <w:szCs w:val="28"/>
        </w:rPr>
        <w:t>- «Формирование современной городс</w:t>
      </w:r>
      <w:r w:rsidR="003B7045">
        <w:rPr>
          <w:rFonts w:ascii="Times New Roman" w:hAnsi="Times New Roman" w:cs="Times New Roman"/>
          <w:color w:val="000000"/>
          <w:sz w:val="28"/>
          <w:szCs w:val="28"/>
        </w:rPr>
        <w:t>кой среды в городе Смоленске»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 xml:space="preserve">, целью которой является </w:t>
      </w:r>
      <w:r w:rsidRPr="00175397">
        <w:rPr>
          <w:rFonts w:ascii="Times New Roman" w:hAnsi="Times New Roman" w:cs="Times New Roman"/>
          <w:sz w:val="28"/>
          <w:szCs w:val="28"/>
        </w:rPr>
        <w:t>повышение качества и комфорта городской среды на территории города Смоленска</w:t>
      </w:r>
      <w:r w:rsidRPr="001753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75397" w:rsidRPr="00175397" w:rsidRDefault="00175397" w:rsidP="00175397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397">
        <w:rPr>
          <w:rFonts w:ascii="Times New Roman" w:hAnsi="Times New Roman" w:cs="Times New Roman"/>
          <w:sz w:val="28"/>
          <w:szCs w:val="28"/>
        </w:rPr>
        <w:t>В комплексе указанные мероприятия приведут к повышению эффективности потребления энергетических ресурсов (электроэнергии, тепловой энергии, горячей и холодной воды) и позволят снизить удельные показатели потребления энергетических ресурсов муниципальными бюджетными учреждениями и населением, проживающим в многоквартирных домах; обеспечить стандарты качества жилищных условий и создание безопасных условий для проживания граждан, повысить качество и комфорт городской среды на территории города Смоленска.</w:t>
      </w:r>
    </w:p>
    <w:p w:rsidR="00852928" w:rsidRPr="00175397" w:rsidRDefault="00852928" w:rsidP="001753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852928" w:rsidRPr="00175397" w:rsidSect="004E68F5">
      <w:headerReference w:type="default" r:id="rId1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96D" w:rsidRDefault="0072496D" w:rsidP="001D1EE0">
      <w:pPr>
        <w:spacing w:after="0" w:line="240" w:lineRule="auto"/>
      </w:pPr>
      <w:r>
        <w:separator/>
      </w:r>
    </w:p>
  </w:endnote>
  <w:endnote w:type="continuationSeparator" w:id="0">
    <w:p w:rsidR="0072496D" w:rsidRDefault="0072496D" w:rsidP="001D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96D" w:rsidRDefault="0072496D" w:rsidP="001D1EE0">
      <w:pPr>
        <w:spacing w:after="0" w:line="240" w:lineRule="auto"/>
      </w:pPr>
      <w:r>
        <w:separator/>
      </w:r>
    </w:p>
  </w:footnote>
  <w:footnote w:type="continuationSeparator" w:id="0">
    <w:p w:rsidR="0072496D" w:rsidRDefault="0072496D" w:rsidP="001D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1616374"/>
      <w:docPartObj>
        <w:docPartGallery w:val="Page Numbers (Top of Page)"/>
        <w:docPartUnique/>
      </w:docPartObj>
    </w:sdtPr>
    <w:sdtEndPr/>
    <w:sdtContent>
      <w:p w:rsidR="0059337A" w:rsidRDefault="005933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ECB">
          <w:rPr>
            <w:noProof/>
          </w:rPr>
          <w:t>2</w:t>
        </w:r>
        <w:r>
          <w:fldChar w:fldCharType="end"/>
        </w:r>
      </w:p>
    </w:sdtContent>
  </w:sdt>
  <w:p w:rsidR="0059337A" w:rsidRDefault="0059337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39463A4"/>
    <w:multiLevelType w:val="hybridMultilevel"/>
    <w:tmpl w:val="A43641CC"/>
    <w:lvl w:ilvl="0" w:tplc="B3263918">
      <w:start w:val="1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803B2"/>
    <w:multiLevelType w:val="hybridMultilevel"/>
    <w:tmpl w:val="2166B2E8"/>
    <w:lvl w:ilvl="0" w:tplc="973AF5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C7F50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D1633D9"/>
    <w:multiLevelType w:val="multilevel"/>
    <w:tmpl w:val="758E26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2841728"/>
    <w:multiLevelType w:val="hybridMultilevel"/>
    <w:tmpl w:val="D5F6BFD0"/>
    <w:lvl w:ilvl="0" w:tplc="1D640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12CF4A51"/>
    <w:multiLevelType w:val="hybridMultilevel"/>
    <w:tmpl w:val="D89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A59AC"/>
    <w:multiLevelType w:val="hybridMultilevel"/>
    <w:tmpl w:val="3738D966"/>
    <w:lvl w:ilvl="0" w:tplc="10586A8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83C6A64"/>
    <w:multiLevelType w:val="hybridMultilevel"/>
    <w:tmpl w:val="E568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AB5EC5"/>
    <w:multiLevelType w:val="hybridMultilevel"/>
    <w:tmpl w:val="23BEA474"/>
    <w:lvl w:ilvl="0" w:tplc="E5628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C71E95"/>
    <w:multiLevelType w:val="multilevel"/>
    <w:tmpl w:val="D952D8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DE16FBF"/>
    <w:multiLevelType w:val="hybridMultilevel"/>
    <w:tmpl w:val="7D523FE8"/>
    <w:lvl w:ilvl="0" w:tplc="25744618">
      <w:start w:val="1"/>
      <w:numFmt w:val="upperRoman"/>
      <w:lvlText w:val="%1."/>
      <w:lvlJc w:val="left"/>
      <w:pPr>
        <w:ind w:left="1490" w:hanging="78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F426A19"/>
    <w:multiLevelType w:val="multilevel"/>
    <w:tmpl w:val="1A00DA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23EF4931"/>
    <w:multiLevelType w:val="hybridMultilevel"/>
    <w:tmpl w:val="6C7EABBC"/>
    <w:lvl w:ilvl="0" w:tplc="1CA8D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274D7E"/>
    <w:multiLevelType w:val="hybridMultilevel"/>
    <w:tmpl w:val="CB26013C"/>
    <w:lvl w:ilvl="0" w:tplc="7890AC4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04997"/>
    <w:multiLevelType w:val="multilevel"/>
    <w:tmpl w:val="F450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2C38A7"/>
    <w:multiLevelType w:val="multilevel"/>
    <w:tmpl w:val="E0E2F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389C0A51"/>
    <w:multiLevelType w:val="multilevel"/>
    <w:tmpl w:val="C8781FBC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40F112B9"/>
    <w:multiLevelType w:val="multilevel"/>
    <w:tmpl w:val="758E26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530F23B7"/>
    <w:multiLevelType w:val="hybridMultilevel"/>
    <w:tmpl w:val="8FB82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440F2"/>
    <w:multiLevelType w:val="hybridMultilevel"/>
    <w:tmpl w:val="D166F01E"/>
    <w:lvl w:ilvl="0" w:tplc="BF408BD4">
      <w:start w:val="12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3B80BF5"/>
    <w:multiLevelType w:val="hybridMultilevel"/>
    <w:tmpl w:val="A306CA5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A1EC5"/>
    <w:multiLevelType w:val="hybridMultilevel"/>
    <w:tmpl w:val="42B2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761DD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35929"/>
    <w:multiLevelType w:val="hybridMultilevel"/>
    <w:tmpl w:val="6CB27D20"/>
    <w:lvl w:ilvl="0" w:tplc="7890AC4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9F1DA1"/>
    <w:multiLevelType w:val="hybridMultilevel"/>
    <w:tmpl w:val="47866C4C"/>
    <w:lvl w:ilvl="0" w:tplc="237CBF7A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5BC7E37"/>
    <w:multiLevelType w:val="multilevel"/>
    <w:tmpl w:val="C486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17"/>
  </w:num>
  <w:num w:numId="5">
    <w:abstractNumId w:val="5"/>
  </w:num>
  <w:num w:numId="6">
    <w:abstractNumId w:val="19"/>
  </w:num>
  <w:num w:numId="7">
    <w:abstractNumId w:val="20"/>
  </w:num>
  <w:num w:numId="8">
    <w:abstractNumId w:val="7"/>
  </w:num>
  <w:num w:numId="9">
    <w:abstractNumId w:val="9"/>
  </w:num>
  <w:num w:numId="10">
    <w:abstractNumId w:val="3"/>
  </w:num>
  <w:num w:numId="11">
    <w:abstractNumId w:val="2"/>
  </w:num>
  <w:num w:numId="12">
    <w:abstractNumId w:val="21"/>
  </w:num>
  <w:num w:numId="13">
    <w:abstractNumId w:val="8"/>
  </w:num>
  <w:num w:numId="14">
    <w:abstractNumId w:val="1"/>
  </w:num>
  <w:num w:numId="15">
    <w:abstractNumId w:val="26"/>
  </w:num>
  <w:num w:numId="16">
    <w:abstractNumId w:val="16"/>
  </w:num>
  <w:num w:numId="17">
    <w:abstractNumId w:val="22"/>
  </w:num>
  <w:num w:numId="18">
    <w:abstractNumId w:val="24"/>
  </w:num>
  <w:num w:numId="19">
    <w:abstractNumId w:val="15"/>
  </w:num>
  <w:num w:numId="20">
    <w:abstractNumId w:val="12"/>
  </w:num>
  <w:num w:numId="21">
    <w:abstractNumId w:val="25"/>
  </w:num>
  <w:num w:numId="22">
    <w:abstractNumId w:val="6"/>
  </w:num>
  <w:num w:numId="23">
    <w:abstractNumId w:val="18"/>
  </w:num>
  <w:num w:numId="24">
    <w:abstractNumId w:val="4"/>
  </w:num>
  <w:num w:numId="25">
    <w:abstractNumId w:val="23"/>
  </w:num>
  <w:num w:numId="26">
    <w:abstractNumId w:val="1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AB"/>
    <w:rsid w:val="00001941"/>
    <w:rsid w:val="00002130"/>
    <w:rsid w:val="000030A2"/>
    <w:rsid w:val="00007864"/>
    <w:rsid w:val="000129EF"/>
    <w:rsid w:val="0001390A"/>
    <w:rsid w:val="0001403A"/>
    <w:rsid w:val="000203C9"/>
    <w:rsid w:val="0002056F"/>
    <w:rsid w:val="000250C1"/>
    <w:rsid w:val="00026B07"/>
    <w:rsid w:val="00026C83"/>
    <w:rsid w:val="00027236"/>
    <w:rsid w:val="0003166A"/>
    <w:rsid w:val="00033D75"/>
    <w:rsid w:val="00042028"/>
    <w:rsid w:val="00044E49"/>
    <w:rsid w:val="000462F3"/>
    <w:rsid w:val="00052268"/>
    <w:rsid w:val="00055CB5"/>
    <w:rsid w:val="000619ED"/>
    <w:rsid w:val="0006648B"/>
    <w:rsid w:val="000670CF"/>
    <w:rsid w:val="0006778A"/>
    <w:rsid w:val="00074ED1"/>
    <w:rsid w:val="0007702F"/>
    <w:rsid w:val="00080FB4"/>
    <w:rsid w:val="00081216"/>
    <w:rsid w:val="00081655"/>
    <w:rsid w:val="000826D9"/>
    <w:rsid w:val="00082813"/>
    <w:rsid w:val="00085104"/>
    <w:rsid w:val="000854A5"/>
    <w:rsid w:val="00092DCC"/>
    <w:rsid w:val="000A14A4"/>
    <w:rsid w:val="000A1B7A"/>
    <w:rsid w:val="000A2040"/>
    <w:rsid w:val="000A228B"/>
    <w:rsid w:val="000A25E5"/>
    <w:rsid w:val="000A2B8C"/>
    <w:rsid w:val="000A5A17"/>
    <w:rsid w:val="000B0CB8"/>
    <w:rsid w:val="000B3634"/>
    <w:rsid w:val="000B7F26"/>
    <w:rsid w:val="000C2287"/>
    <w:rsid w:val="000C2866"/>
    <w:rsid w:val="000C3188"/>
    <w:rsid w:val="000C3371"/>
    <w:rsid w:val="000C3497"/>
    <w:rsid w:val="000C372E"/>
    <w:rsid w:val="000C3958"/>
    <w:rsid w:val="000D0EB6"/>
    <w:rsid w:val="000D1BEC"/>
    <w:rsid w:val="000D2562"/>
    <w:rsid w:val="000D26C8"/>
    <w:rsid w:val="000D2ABF"/>
    <w:rsid w:val="000D3A2E"/>
    <w:rsid w:val="000D483A"/>
    <w:rsid w:val="000D4A9F"/>
    <w:rsid w:val="000D4AEC"/>
    <w:rsid w:val="000D5506"/>
    <w:rsid w:val="000D6D1A"/>
    <w:rsid w:val="000E1148"/>
    <w:rsid w:val="000E230D"/>
    <w:rsid w:val="000E28B9"/>
    <w:rsid w:val="000E2B6A"/>
    <w:rsid w:val="000E5C32"/>
    <w:rsid w:val="000E5E5A"/>
    <w:rsid w:val="000E7FF5"/>
    <w:rsid w:val="000F0502"/>
    <w:rsid w:val="000F4A8A"/>
    <w:rsid w:val="000F6492"/>
    <w:rsid w:val="001035CC"/>
    <w:rsid w:val="00103BC9"/>
    <w:rsid w:val="00104935"/>
    <w:rsid w:val="00105DC0"/>
    <w:rsid w:val="0010749B"/>
    <w:rsid w:val="00107FD6"/>
    <w:rsid w:val="00112CDF"/>
    <w:rsid w:val="0011569E"/>
    <w:rsid w:val="00116236"/>
    <w:rsid w:val="00121EA5"/>
    <w:rsid w:val="00127238"/>
    <w:rsid w:val="001274FD"/>
    <w:rsid w:val="00130402"/>
    <w:rsid w:val="001304D3"/>
    <w:rsid w:val="00133172"/>
    <w:rsid w:val="00133CC3"/>
    <w:rsid w:val="00133D9E"/>
    <w:rsid w:val="00134899"/>
    <w:rsid w:val="00135DF1"/>
    <w:rsid w:val="00135F92"/>
    <w:rsid w:val="00136097"/>
    <w:rsid w:val="00136F8E"/>
    <w:rsid w:val="001408A6"/>
    <w:rsid w:val="0014152B"/>
    <w:rsid w:val="001420DF"/>
    <w:rsid w:val="0014316A"/>
    <w:rsid w:val="001463E0"/>
    <w:rsid w:val="001505F2"/>
    <w:rsid w:val="001551C9"/>
    <w:rsid w:val="001563BD"/>
    <w:rsid w:val="00161675"/>
    <w:rsid w:val="00161962"/>
    <w:rsid w:val="0016455B"/>
    <w:rsid w:val="0016467E"/>
    <w:rsid w:val="001666AD"/>
    <w:rsid w:val="00171072"/>
    <w:rsid w:val="00171333"/>
    <w:rsid w:val="0017244A"/>
    <w:rsid w:val="00172CAF"/>
    <w:rsid w:val="00173FA5"/>
    <w:rsid w:val="00175397"/>
    <w:rsid w:val="00180338"/>
    <w:rsid w:val="00182506"/>
    <w:rsid w:val="0019015C"/>
    <w:rsid w:val="001929B1"/>
    <w:rsid w:val="00192AF2"/>
    <w:rsid w:val="001934FA"/>
    <w:rsid w:val="00193C48"/>
    <w:rsid w:val="00196C63"/>
    <w:rsid w:val="001A0B39"/>
    <w:rsid w:val="001A0CCB"/>
    <w:rsid w:val="001A1B2A"/>
    <w:rsid w:val="001A2685"/>
    <w:rsid w:val="001A5243"/>
    <w:rsid w:val="001A7B06"/>
    <w:rsid w:val="001B01AE"/>
    <w:rsid w:val="001B0452"/>
    <w:rsid w:val="001B1F77"/>
    <w:rsid w:val="001B341A"/>
    <w:rsid w:val="001B46EB"/>
    <w:rsid w:val="001B6F7C"/>
    <w:rsid w:val="001C023B"/>
    <w:rsid w:val="001C127F"/>
    <w:rsid w:val="001C1D58"/>
    <w:rsid w:val="001C20AF"/>
    <w:rsid w:val="001C28F4"/>
    <w:rsid w:val="001C4A91"/>
    <w:rsid w:val="001D0E6F"/>
    <w:rsid w:val="001D1EE0"/>
    <w:rsid w:val="001D2AF6"/>
    <w:rsid w:val="001D2CA2"/>
    <w:rsid w:val="001D3A91"/>
    <w:rsid w:val="001D4BCD"/>
    <w:rsid w:val="001D58BA"/>
    <w:rsid w:val="001D7A81"/>
    <w:rsid w:val="001E62E9"/>
    <w:rsid w:val="001E7F66"/>
    <w:rsid w:val="001E7F6C"/>
    <w:rsid w:val="001F60AE"/>
    <w:rsid w:val="001F70E6"/>
    <w:rsid w:val="001F761D"/>
    <w:rsid w:val="001F7BC8"/>
    <w:rsid w:val="00204ED2"/>
    <w:rsid w:val="0020535B"/>
    <w:rsid w:val="00206540"/>
    <w:rsid w:val="0021002E"/>
    <w:rsid w:val="002110A5"/>
    <w:rsid w:val="00212480"/>
    <w:rsid w:val="002129F3"/>
    <w:rsid w:val="0021333F"/>
    <w:rsid w:val="002136D3"/>
    <w:rsid w:val="00213A74"/>
    <w:rsid w:val="002149D5"/>
    <w:rsid w:val="002164EB"/>
    <w:rsid w:val="00220B41"/>
    <w:rsid w:val="00221B32"/>
    <w:rsid w:val="002309C7"/>
    <w:rsid w:val="00230AEC"/>
    <w:rsid w:val="00230B50"/>
    <w:rsid w:val="00231AD9"/>
    <w:rsid w:val="00237409"/>
    <w:rsid w:val="00237955"/>
    <w:rsid w:val="002468E1"/>
    <w:rsid w:val="00250113"/>
    <w:rsid w:val="0025556E"/>
    <w:rsid w:val="00255A2C"/>
    <w:rsid w:val="00255BBB"/>
    <w:rsid w:val="00274ACA"/>
    <w:rsid w:val="00275FD2"/>
    <w:rsid w:val="00277EDF"/>
    <w:rsid w:val="00282FC5"/>
    <w:rsid w:val="0028300A"/>
    <w:rsid w:val="00285813"/>
    <w:rsid w:val="00286B7E"/>
    <w:rsid w:val="00287B26"/>
    <w:rsid w:val="00292190"/>
    <w:rsid w:val="002929C2"/>
    <w:rsid w:val="00292E09"/>
    <w:rsid w:val="002946E0"/>
    <w:rsid w:val="00294E8A"/>
    <w:rsid w:val="00294EA4"/>
    <w:rsid w:val="00295A45"/>
    <w:rsid w:val="002960B4"/>
    <w:rsid w:val="002A0A30"/>
    <w:rsid w:val="002A347B"/>
    <w:rsid w:val="002A6176"/>
    <w:rsid w:val="002A7A21"/>
    <w:rsid w:val="002B0901"/>
    <w:rsid w:val="002B23AE"/>
    <w:rsid w:val="002B3406"/>
    <w:rsid w:val="002C0ABF"/>
    <w:rsid w:val="002C0E09"/>
    <w:rsid w:val="002C5FA7"/>
    <w:rsid w:val="002D0085"/>
    <w:rsid w:val="002D063B"/>
    <w:rsid w:val="002D1215"/>
    <w:rsid w:val="002D265D"/>
    <w:rsid w:val="002D28B1"/>
    <w:rsid w:val="002D4ACE"/>
    <w:rsid w:val="002E2473"/>
    <w:rsid w:val="002E25F7"/>
    <w:rsid w:val="002E3353"/>
    <w:rsid w:val="002E43AA"/>
    <w:rsid w:val="002E50D8"/>
    <w:rsid w:val="002E7276"/>
    <w:rsid w:val="002E7C56"/>
    <w:rsid w:val="002F0070"/>
    <w:rsid w:val="002F09E9"/>
    <w:rsid w:val="002F0C05"/>
    <w:rsid w:val="002F29A7"/>
    <w:rsid w:val="002F2E78"/>
    <w:rsid w:val="002F365E"/>
    <w:rsid w:val="002F46DA"/>
    <w:rsid w:val="002F5070"/>
    <w:rsid w:val="00301017"/>
    <w:rsid w:val="00302059"/>
    <w:rsid w:val="00302253"/>
    <w:rsid w:val="003031EF"/>
    <w:rsid w:val="00303D6F"/>
    <w:rsid w:val="00305650"/>
    <w:rsid w:val="00307882"/>
    <w:rsid w:val="003113E9"/>
    <w:rsid w:val="00313F27"/>
    <w:rsid w:val="00314882"/>
    <w:rsid w:val="00314CCA"/>
    <w:rsid w:val="00315447"/>
    <w:rsid w:val="0031573D"/>
    <w:rsid w:val="00316A5F"/>
    <w:rsid w:val="00317673"/>
    <w:rsid w:val="00320189"/>
    <w:rsid w:val="00322F74"/>
    <w:rsid w:val="003235C5"/>
    <w:rsid w:val="0032434D"/>
    <w:rsid w:val="00324CD8"/>
    <w:rsid w:val="00325C38"/>
    <w:rsid w:val="00325DF8"/>
    <w:rsid w:val="00330D10"/>
    <w:rsid w:val="00330EB5"/>
    <w:rsid w:val="003312E2"/>
    <w:rsid w:val="003351E5"/>
    <w:rsid w:val="00335715"/>
    <w:rsid w:val="003363BB"/>
    <w:rsid w:val="00337A2C"/>
    <w:rsid w:val="00341CA4"/>
    <w:rsid w:val="00342BC8"/>
    <w:rsid w:val="00344F80"/>
    <w:rsid w:val="003450BB"/>
    <w:rsid w:val="00350C79"/>
    <w:rsid w:val="0035210A"/>
    <w:rsid w:val="0035683B"/>
    <w:rsid w:val="00356B61"/>
    <w:rsid w:val="0036026D"/>
    <w:rsid w:val="003649A5"/>
    <w:rsid w:val="00366248"/>
    <w:rsid w:val="003665E3"/>
    <w:rsid w:val="00366C48"/>
    <w:rsid w:val="0037155A"/>
    <w:rsid w:val="00374F64"/>
    <w:rsid w:val="003756DF"/>
    <w:rsid w:val="00376B55"/>
    <w:rsid w:val="003779D3"/>
    <w:rsid w:val="0038168A"/>
    <w:rsid w:val="00381977"/>
    <w:rsid w:val="00382225"/>
    <w:rsid w:val="0038351F"/>
    <w:rsid w:val="003858FC"/>
    <w:rsid w:val="00391229"/>
    <w:rsid w:val="00391A09"/>
    <w:rsid w:val="0039214A"/>
    <w:rsid w:val="003950A1"/>
    <w:rsid w:val="00396EAE"/>
    <w:rsid w:val="00397D47"/>
    <w:rsid w:val="003A1506"/>
    <w:rsid w:val="003A23BA"/>
    <w:rsid w:val="003A6DBF"/>
    <w:rsid w:val="003B2BCF"/>
    <w:rsid w:val="003B3E05"/>
    <w:rsid w:val="003B5D47"/>
    <w:rsid w:val="003B7045"/>
    <w:rsid w:val="003B73EB"/>
    <w:rsid w:val="003C20B0"/>
    <w:rsid w:val="003C3253"/>
    <w:rsid w:val="003C334E"/>
    <w:rsid w:val="003C3385"/>
    <w:rsid w:val="003C3E42"/>
    <w:rsid w:val="003C4AC1"/>
    <w:rsid w:val="003C52B3"/>
    <w:rsid w:val="003C637E"/>
    <w:rsid w:val="003D067E"/>
    <w:rsid w:val="003D34C1"/>
    <w:rsid w:val="003D3F7F"/>
    <w:rsid w:val="003D6265"/>
    <w:rsid w:val="003E13F7"/>
    <w:rsid w:val="003E15DE"/>
    <w:rsid w:val="003E4381"/>
    <w:rsid w:val="003E5E99"/>
    <w:rsid w:val="003F1416"/>
    <w:rsid w:val="003F1CB5"/>
    <w:rsid w:val="003F2F76"/>
    <w:rsid w:val="003F7066"/>
    <w:rsid w:val="003F7250"/>
    <w:rsid w:val="004031A5"/>
    <w:rsid w:val="0040434B"/>
    <w:rsid w:val="0040545F"/>
    <w:rsid w:val="004060F6"/>
    <w:rsid w:val="00406225"/>
    <w:rsid w:val="004101CB"/>
    <w:rsid w:val="004106B0"/>
    <w:rsid w:val="0041297F"/>
    <w:rsid w:val="004135BE"/>
    <w:rsid w:val="00413F61"/>
    <w:rsid w:val="00417A54"/>
    <w:rsid w:val="00420B08"/>
    <w:rsid w:val="00422785"/>
    <w:rsid w:val="00422874"/>
    <w:rsid w:val="00424DE6"/>
    <w:rsid w:val="00425DAD"/>
    <w:rsid w:val="00431C5C"/>
    <w:rsid w:val="00433E14"/>
    <w:rsid w:val="00434865"/>
    <w:rsid w:val="00435725"/>
    <w:rsid w:val="00435A02"/>
    <w:rsid w:val="00441E98"/>
    <w:rsid w:val="00446BC8"/>
    <w:rsid w:val="00447C81"/>
    <w:rsid w:val="004508C0"/>
    <w:rsid w:val="00451582"/>
    <w:rsid w:val="00452FD1"/>
    <w:rsid w:val="00455D9C"/>
    <w:rsid w:val="00457EB5"/>
    <w:rsid w:val="004618C5"/>
    <w:rsid w:val="00463857"/>
    <w:rsid w:val="00465828"/>
    <w:rsid w:val="00466EF3"/>
    <w:rsid w:val="00467EC8"/>
    <w:rsid w:val="004719A0"/>
    <w:rsid w:val="00475380"/>
    <w:rsid w:val="00484CEF"/>
    <w:rsid w:val="00484FD9"/>
    <w:rsid w:val="0048709F"/>
    <w:rsid w:val="004918A6"/>
    <w:rsid w:val="004A0826"/>
    <w:rsid w:val="004A2CDE"/>
    <w:rsid w:val="004A3827"/>
    <w:rsid w:val="004A66F7"/>
    <w:rsid w:val="004B16D9"/>
    <w:rsid w:val="004B3CED"/>
    <w:rsid w:val="004B489C"/>
    <w:rsid w:val="004C34AE"/>
    <w:rsid w:val="004C4120"/>
    <w:rsid w:val="004C4C94"/>
    <w:rsid w:val="004C689C"/>
    <w:rsid w:val="004D2B7F"/>
    <w:rsid w:val="004D3462"/>
    <w:rsid w:val="004D37EC"/>
    <w:rsid w:val="004D6DB6"/>
    <w:rsid w:val="004E2BA4"/>
    <w:rsid w:val="004E31F6"/>
    <w:rsid w:val="004E4D24"/>
    <w:rsid w:val="004E581B"/>
    <w:rsid w:val="004E655E"/>
    <w:rsid w:val="004E68F5"/>
    <w:rsid w:val="004E695D"/>
    <w:rsid w:val="004E707B"/>
    <w:rsid w:val="004F0A28"/>
    <w:rsid w:val="004F401C"/>
    <w:rsid w:val="004F6814"/>
    <w:rsid w:val="004F720B"/>
    <w:rsid w:val="004F78BC"/>
    <w:rsid w:val="00501D18"/>
    <w:rsid w:val="00503129"/>
    <w:rsid w:val="0050326C"/>
    <w:rsid w:val="0050360F"/>
    <w:rsid w:val="0050474E"/>
    <w:rsid w:val="00504946"/>
    <w:rsid w:val="00504BE9"/>
    <w:rsid w:val="00506D05"/>
    <w:rsid w:val="00511F4C"/>
    <w:rsid w:val="00513BDA"/>
    <w:rsid w:val="00515525"/>
    <w:rsid w:val="00515D65"/>
    <w:rsid w:val="00517366"/>
    <w:rsid w:val="00517D78"/>
    <w:rsid w:val="00517FA2"/>
    <w:rsid w:val="00520723"/>
    <w:rsid w:val="0052194C"/>
    <w:rsid w:val="00521B80"/>
    <w:rsid w:val="005257CE"/>
    <w:rsid w:val="005263A6"/>
    <w:rsid w:val="0053080D"/>
    <w:rsid w:val="005308C2"/>
    <w:rsid w:val="00531786"/>
    <w:rsid w:val="005336B6"/>
    <w:rsid w:val="0054228C"/>
    <w:rsid w:val="005435E9"/>
    <w:rsid w:val="005531CF"/>
    <w:rsid w:val="00554F4E"/>
    <w:rsid w:val="005558E2"/>
    <w:rsid w:val="00557A29"/>
    <w:rsid w:val="00560C70"/>
    <w:rsid w:val="005650E5"/>
    <w:rsid w:val="0056633C"/>
    <w:rsid w:val="005676EF"/>
    <w:rsid w:val="0057006A"/>
    <w:rsid w:val="00571316"/>
    <w:rsid w:val="00571F8B"/>
    <w:rsid w:val="0057630F"/>
    <w:rsid w:val="00580B88"/>
    <w:rsid w:val="00583B78"/>
    <w:rsid w:val="00585227"/>
    <w:rsid w:val="00585598"/>
    <w:rsid w:val="00587D64"/>
    <w:rsid w:val="005918A3"/>
    <w:rsid w:val="00592CAD"/>
    <w:rsid w:val="0059337A"/>
    <w:rsid w:val="005948CB"/>
    <w:rsid w:val="00595475"/>
    <w:rsid w:val="00597598"/>
    <w:rsid w:val="005A2477"/>
    <w:rsid w:val="005A32CB"/>
    <w:rsid w:val="005A5222"/>
    <w:rsid w:val="005A7332"/>
    <w:rsid w:val="005A77CE"/>
    <w:rsid w:val="005A7BAD"/>
    <w:rsid w:val="005B0224"/>
    <w:rsid w:val="005B3539"/>
    <w:rsid w:val="005B3C99"/>
    <w:rsid w:val="005B4AF1"/>
    <w:rsid w:val="005B6863"/>
    <w:rsid w:val="005C0314"/>
    <w:rsid w:val="005C0744"/>
    <w:rsid w:val="005C3AC6"/>
    <w:rsid w:val="005C4026"/>
    <w:rsid w:val="005C418D"/>
    <w:rsid w:val="005C57B7"/>
    <w:rsid w:val="005C7795"/>
    <w:rsid w:val="005C7D0C"/>
    <w:rsid w:val="005D411C"/>
    <w:rsid w:val="005D5490"/>
    <w:rsid w:val="005D5E40"/>
    <w:rsid w:val="005D62C7"/>
    <w:rsid w:val="005D6F80"/>
    <w:rsid w:val="005D7097"/>
    <w:rsid w:val="005E0E7F"/>
    <w:rsid w:val="005E2C41"/>
    <w:rsid w:val="005E62F0"/>
    <w:rsid w:val="005E6822"/>
    <w:rsid w:val="005E6EB4"/>
    <w:rsid w:val="005F453A"/>
    <w:rsid w:val="005F7170"/>
    <w:rsid w:val="00601AC3"/>
    <w:rsid w:val="0060491F"/>
    <w:rsid w:val="006058B1"/>
    <w:rsid w:val="0060662A"/>
    <w:rsid w:val="00613B81"/>
    <w:rsid w:val="00615C06"/>
    <w:rsid w:val="00616713"/>
    <w:rsid w:val="006218DF"/>
    <w:rsid w:val="00623E8B"/>
    <w:rsid w:val="00624D4E"/>
    <w:rsid w:val="00625EDC"/>
    <w:rsid w:val="006270C7"/>
    <w:rsid w:val="00627776"/>
    <w:rsid w:val="0063040F"/>
    <w:rsid w:val="006310AD"/>
    <w:rsid w:val="00634339"/>
    <w:rsid w:val="00642B15"/>
    <w:rsid w:val="00643EF9"/>
    <w:rsid w:val="006453CE"/>
    <w:rsid w:val="00645430"/>
    <w:rsid w:val="00646534"/>
    <w:rsid w:val="006468E6"/>
    <w:rsid w:val="00650A88"/>
    <w:rsid w:val="00650F1F"/>
    <w:rsid w:val="006521B0"/>
    <w:rsid w:val="006538EC"/>
    <w:rsid w:val="00662765"/>
    <w:rsid w:val="0066364F"/>
    <w:rsid w:val="0066378D"/>
    <w:rsid w:val="00667083"/>
    <w:rsid w:val="00667DF8"/>
    <w:rsid w:val="00670150"/>
    <w:rsid w:val="00671DC7"/>
    <w:rsid w:val="006725BC"/>
    <w:rsid w:val="00673D58"/>
    <w:rsid w:val="0067410A"/>
    <w:rsid w:val="00674B70"/>
    <w:rsid w:val="0067619D"/>
    <w:rsid w:val="00685CE2"/>
    <w:rsid w:val="00692EDE"/>
    <w:rsid w:val="006938A6"/>
    <w:rsid w:val="00695F3B"/>
    <w:rsid w:val="006969B5"/>
    <w:rsid w:val="006A3AD9"/>
    <w:rsid w:val="006A5D0A"/>
    <w:rsid w:val="006A6302"/>
    <w:rsid w:val="006A642C"/>
    <w:rsid w:val="006A7E49"/>
    <w:rsid w:val="006B0F48"/>
    <w:rsid w:val="006B1255"/>
    <w:rsid w:val="006B28B6"/>
    <w:rsid w:val="006B6C7D"/>
    <w:rsid w:val="006C0CF5"/>
    <w:rsid w:val="006C295B"/>
    <w:rsid w:val="006C3F90"/>
    <w:rsid w:val="006C63B6"/>
    <w:rsid w:val="006C78C9"/>
    <w:rsid w:val="006D1DC6"/>
    <w:rsid w:val="006D369D"/>
    <w:rsid w:val="006D3A6E"/>
    <w:rsid w:val="006D3BDD"/>
    <w:rsid w:val="006D3C88"/>
    <w:rsid w:val="006D72A4"/>
    <w:rsid w:val="006D7337"/>
    <w:rsid w:val="006E1476"/>
    <w:rsid w:val="006E34DD"/>
    <w:rsid w:val="006E48E3"/>
    <w:rsid w:val="006F0749"/>
    <w:rsid w:val="006F4326"/>
    <w:rsid w:val="006F471A"/>
    <w:rsid w:val="00700AEC"/>
    <w:rsid w:val="00704C67"/>
    <w:rsid w:val="00704F82"/>
    <w:rsid w:val="0070638F"/>
    <w:rsid w:val="0070648F"/>
    <w:rsid w:val="007126A7"/>
    <w:rsid w:val="00714371"/>
    <w:rsid w:val="00714D91"/>
    <w:rsid w:val="007150A3"/>
    <w:rsid w:val="00715384"/>
    <w:rsid w:val="00715845"/>
    <w:rsid w:val="0071627F"/>
    <w:rsid w:val="00717F6F"/>
    <w:rsid w:val="00720671"/>
    <w:rsid w:val="00720C53"/>
    <w:rsid w:val="007212A0"/>
    <w:rsid w:val="0072468E"/>
    <w:rsid w:val="0072496D"/>
    <w:rsid w:val="0072509F"/>
    <w:rsid w:val="00725AA2"/>
    <w:rsid w:val="00727ADE"/>
    <w:rsid w:val="007310E4"/>
    <w:rsid w:val="00733097"/>
    <w:rsid w:val="007344FB"/>
    <w:rsid w:val="0073722C"/>
    <w:rsid w:val="00743090"/>
    <w:rsid w:val="00744DA8"/>
    <w:rsid w:val="00746C59"/>
    <w:rsid w:val="007473FD"/>
    <w:rsid w:val="00753E9F"/>
    <w:rsid w:val="00755335"/>
    <w:rsid w:val="0076155D"/>
    <w:rsid w:val="00762E30"/>
    <w:rsid w:val="00763933"/>
    <w:rsid w:val="007646D8"/>
    <w:rsid w:val="00764C17"/>
    <w:rsid w:val="00766F13"/>
    <w:rsid w:val="00767E1D"/>
    <w:rsid w:val="00770560"/>
    <w:rsid w:val="00770C19"/>
    <w:rsid w:val="00772970"/>
    <w:rsid w:val="007729A3"/>
    <w:rsid w:val="007766F2"/>
    <w:rsid w:val="00781861"/>
    <w:rsid w:val="007823A7"/>
    <w:rsid w:val="00786B79"/>
    <w:rsid w:val="007870EA"/>
    <w:rsid w:val="00792D79"/>
    <w:rsid w:val="007A2693"/>
    <w:rsid w:val="007A2993"/>
    <w:rsid w:val="007A3C4C"/>
    <w:rsid w:val="007A439A"/>
    <w:rsid w:val="007A505F"/>
    <w:rsid w:val="007A56DF"/>
    <w:rsid w:val="007A75CF"/>
    <w:rsid w:val="007B204D"/>
    <w:rsid w:val="007C08DA"/>
    <w:rsid w:val="007C399A"/>
    <w:rsid w:val="007C52AB"/>
    <w:rsid w:val="007C5C27"/>
    <w:rsid w:val="007D0A97"/>
    <w:rsid w:val="007D2C8E"/>
    <w:rsid w:val="007D358C"/>
    <w:rsid w:val="007D58D6"/>
    <w:rsid w:val="007D5B03"/>
    <w:rsid w:val="007E017F"/>
    <w:rsid w:val="007E1D4A"/>
    <w:rsid w:val="007E22F5"/>
    <w:rsid w:val="007E37DC"/>
    <w:rsid w:val="007E3BC6"/>
    <w:rsid w:val="007E6D4E"/>
    <w:rsid w:val="007E6E81"/>
    <w:rsid w:val="007E71CE"/>
    <w:rsid w:val="007E7384"/>
    <w:rsid w:val="007F02F2"/>
    <w:rsid w:val="007F3779"/>
    <w:rsid w:val="007F7F59"/>
    <w:rsid w:val="00802AEC"/>
    <w:rsid w:val="00803680"/>
    <w:rsid w:val="00803925"/>
    <w:rsid w:val="00811916"/>
    <w:rsid w:val="008122EB"/>
    <w:rsid w:val="0081446E"/>
    <w:rsid w:val="00816891"/>
    <w:rsid w:val="00816936"/>
    <w:rsid w:val="008216C7"/>
    <w:rsid w:val="008217F6"/>
    <w:rsid w:val="008223B1"/>
    <w:rsid w:val="00822714"/>
    <w:rsid w:val="008252BC"/>
    <w:rsid w:val="008269B2"/>
    <w:rsid w:val="00827A49"/>
    <w:rsid w:val="00832D56"/>
    <w:rsid w:val="00832E78"/>
    <w:rsid w:val="008335A3"/>
    <w:rsid w:val="00833CBD"/>
    <w:rsid w:val="008368FB"/>
    <w:rsid w:val="00837EEF"/>
    <w:rsid w:val="0084246F"/>
    <w:rsid w:val="008425FB"/>
    <w:rsid w:val="008427D3"/>
    <w:rsid w:val="00843F6F"/>
    <w:rsid w:val="00847DFA"/>
    <w:rsid w:val="00852928"/>
    <w:rsid w:val="00852B97"/>
    <w:rsid w:val="00852BC8"/>
    <w:rsid w:val="0085348B"/>
    <w:rsid w:val="0085424F"/>
    <w:rsid w:val="0085485B"/>
    <w:rsid w:val="0085546B"/>
    <w:rsid w:val="00856E0A"/>
    <w:rsid w:val="0086099D"/>
    <w:rsid w:val="0086229C"/>
    <w:rsid w:val="0086336A"/>
    <w:rsid w:val="0086479E"/>
    <w:rsid w:val="00870598"/>
    <w:rsid w:val="008710E6"/>
    <w:rsid w:val="00873D6C"/>
    <w:rsid w:val="0088189A"/>
    <w:rsid w:val="00883C5E"/>
    <w:rsid w:val="00884354"/>
    <w:rsid w:val="00890049"/>
    <w:rsid w:val="00890337"/>
    <w:rsid w:val="00892469"/>
    <w:rsid w:val="008925BE"/>
    <w:rsid w:val="00896B08"/>
    <w:rsid w:val="008A39D6"/>
    <w:rsid w:val="008A6BCB"/>
    <w:rsid w:val="008A6E02"/>
    <w:rsid w:val="008A739A"/>
    <w:rsid w:val="008B046E"/>
    <w:rsid w:val="008B3CB1"/>
    <w:rsid w:val="008B40B6"/>
    <w:rsid w:val="008B5ED7"/>
    <w:rsid w:val="008C3554"/>
    <w:rsid w:val="008C383E"/>
    <w:rsid w:val="008C3ED4"/>
    <w:rsid w:val="008D17DD"/>
    <w:rsid w:val="008D1C0D"/>
    <w:rsid w:val="008D20DB"/>
    <w:rsid w:val="008D51F9"/>
    <w:rsid w:val="008E025C"/>
    <w:rsid w:val="008E4CAC"/>
    <w:rsid w:val="008E4DBB"/>
    <w:rsid w:val="008E662E"/>
    <w:rsid w:val="008E6C77"/>
    <w:rsid w:val="008F09C5"/>
    <w:rsid w:val="008F1D13"/>
    <w:rsid w:val="008F2F3F"/>
    <w:rsid w:val="008F309D"/>
    <w:rsid w:val="008F43C7"/>
    <w:rsid w:val="008F6315"/>
    <w:rsid w:val="008F6584"/>
    <w:rsid w:val="008F65BC"/>
    <w:rsid w:val="008F6B93"/>
    <w:rsid w:val="009017F9"/>
    <w:rsid w:val="00901A53"/>
    <w:rsid w:val="0090610E"/>
    <w:rsid w:val="009072BB"/>
    <w:rsid w:val="00915282"/>
    <w:rsid w:val="00915CD5"/>
    <w:rsid w:val="00917686"/>
    <w:rsid w:val="00922FB2"/>
    <w:rsid w:val="0092528A"/>
    <w:rsid w:val="009301EA"/>
    <w:rsid w:val="00930294"/>
    <w:rsid w:val="009307DA"/>
    <w:rsid w:val="00930BB6"/>
    <w:rsid w:val="009350A5"/>
    <w:rsid w:val="00935259"/>
    <w:rsid w:val="009415C4"/>
    <w:rsid w:val="00942CEA"/>
    <w:rsid w:val="00950D2B"/>
    <w:rsid w:val="009516CC"/>
    <w:rsid w:val="00952E8F"/>
    <w:rsid w:val="00952FEE"/>
    <w:rsid w:val="00955706"/>
    <w:rsid w:val="00956528"/>
    <w:rsid w:val="00960C88"/>
    <w:rsid w:val="00961332"/>
    <w:rsid w:val="00963231"/>
    <w:rsid w:val="0096440C"/>
    <w:rsid w:val="00964ABA"/>
    <w:rsid w:val="009651D3"/>
    <w:rsid w:val="00965826"/>
    <w:rsid w:val="0097114E"/>
    <w:rsid w:val="009714AD"/>
    <w:rsid w:val="00975A7E"/>
    <w:rsid w:val="009760CD"/>
    <w:rsid w:val="0097675E"/>
    <w:rsid w:val="0098401A"/>
    <w:rsid w:val="009840EC"/>
    <w:rsid w:val="00984FBE"/>
    <w:rsid w:val="00985C71"/>
    <w:rsid w:val="0099193B"/>
    <w:rsid w:val="009939C2"/>
    <w:rsid w:val="00994192"/>
    <w:rsid w:val="009A0987"/>
    <w:rsid w:val="009A294D"/>
    <w:rsid w:val="009A4A14"/>
    <w:rsid w:val="009A5132"/>
    <w:rsid w:val="009A6895"/>
    <w:rsid w:val="009A68BD"/>
    <w:rsid w:val="009A6E5C"/>
    <w:rsid w:val="009B02C0"/>
    <w:rsid w:val="009B1146"/>
    <w:rsid w:val="009B215F"/>
    <w:rsid w:val="009B41D5"/>
    <w:rsid w:val="009B49D8"/>
    <w:rsid w:val="009B4A75"/>
    <w:rsid w:val="009C2A3D"/>
    <w:rsid w:val="009C42EE"/>
    <w:rsid w:val="009C4DD5"/>
    <w:rsid w:val="009C7A39"/>
    <w:rsid w:val="009D1E2B"/>
    <w:rsid w:val="009D2886"/>
    <w:rsid w:val="009D33E7"/>
    <w:rsid w:val="009D5C19"/>
    <w:rsid w:val="009D6009"/>
    <w:rsid w:val="009D6D2C"/>
    <w:rsid w:val="009E1555"/>
    <w:rsid w:val="009E274F"/>
    <w:rsid w:val="009E311F"/>
    <w:rsid w:val="009E3FE0"/>
    <w:rsid w:val="009E4BBA"/>
    <w:rsid w:val="009F0E1F"/>
    <w:rsid w:val="009F178F"/>
    <w:rsid w:val="009F26C8"/>
    <w:rsid w:val="009F3150"/>
    <w:rsid w:val="009F6C57"/>
    <w:rsid w:val="009F7500"/>
    <w:rsid w:val="009F76D3"/>
    <w:rsid w:val="00A0024C"/>
    <w:rsid w:val="00A00A00"/>
    <w:rsid w:val="00A04625"/>
    <w:rsid w:val="00A05927"/>
    <w:rsid w:val="00A10F63"/>
    <w:rsid w:val="00A125D8"/>
    <w:rsid w:val="00A126EA"/>
    <w:rsid w:val="00A13133"/>
    <w:rsid w:val="00A16A1E"/>
    <w:rsid w:val="00A16A44"/>
    <w:rsid w:val="00A247D1"/>
    <w:rsid w:val="00A24B64"/>
    <w:rsid w:val="00A254F8"/>
    <w:rsid w:val="00A30841"/>
    <w:rsid w:val="00A33F60"/>
    <w:rsid w:val="00A423D8"/>
    <w:rsid w:val="00A43D93"/>
    <w:rsid w:val="00A44D3F"/>
    <w:rsid w:val="00A474D4"/>
    <w:rsid w:val="00A5224E"/>
    <w:rsid w:val="00A52F34"/>
    <w:rsid w:val="00A53EF4"/>
    <w:rsid w:val="00A540A3"/>
    <w:rsid w:val="00A54567"/>
    <w:rsid w:val="00A5682A"/>
    <w:rsid w:val="00A57533"/>
    <w:rsid w:val="00A610E2"/>
    <w:rsid w:val="00A61B9D"/>
    <w:rsid w:val="00A6316E"/>
    <w:rsid w:val="00A64F69"/>
    <w:rsid w:val="00A6717D"/>
    <w:rsid w:val="00A74D29"/>
    <w:rsid w:val="00A7716C"/>
    <w:rsid w:val="00A7747A"/>
    <w:rsid w:val="00A81FAC"/>
    <w:rsid w:val="00A82BA8"/>
    <w:rsid w:val="00A83A8A"/>
    <w:rsid w:val="00A87AFC"/>
    <w:rsid w:val="00A90B73"/>
    <w:rsid w:val="00A914B3"/>
    <w:rsid w:val="00A9509D"/>
    <w:rsid w:val="00A957E6"/>
    <w:rsid w:val="00A9711C"/>
    <w:rsid w:val="00A975D4"/>
    <w:rsid w:val="00AA3B11"/>
    <w:rsid w:val="00AA4E2C"/>
    <w:rsid w:val="00AA6FBB"/>
    <w:rsid w:val="00AB2027"/>
    <w:rsid w:val="00AB3FC7"/>
    <w:rsid w:val="00AB401D"/>
    <w:rsid w:val="00AB4686"/>
    <w:rsid w:val="00AB5752"/>
    <w:rsid w:val="00AB5F5B"/>
    <w:rsid w:val="00AB7AD9"/>
    <w:rsid w:val="00AC1835"/>
    <w:rsid w:val="00AC4E89"/>
    <w:rsid w:val="00AC715D"/>
    <w:rsid w:val="00AD1198"/>
    <w:rsid w:val="00AD11BC"/>
    <w:rsid w:val="00AD3055"/>
    <w:rsid w:val="00AD446F"/>
    <w:rsid w:val="00AD4519"/>
    <w:rsid w:val="00AD4C94"/>
    <w:rsid w:val="00AD4D0B"/>
    <w:rsid w:val="00AE0114"/>
    <w:rsid w:val="00AE081A"/>
    <w:rsid w:val="00AE09E1"/>
    <w:rsid w:val="00AE220F"/>
    <w:rsid w:val="00AE3508"/>
    <w:rsid w:val="00AE3666"/>
    <w:rsid w:val="00AE5D0C"/>
    <w:rsid w:val="00AE6A6A"/>
    <w:rsid w:val="00AE7506"/>
    <w:rsid w:val="00AF0E24"/>
    <w:rsid w:val="00AF1AD6"/>
    <w:rsid w:val="00AF47B6"/>
    <w:rsid w:val="00AF4CA8"/>
    <w:rsid w:val="00B00027"/>
    <w:rsid w:val="00B01F35"/>
    <w:rsid w:val="00B02071"/>
    <w:rsid w:val="00B02126"/>
    <w:rsid w:val="00B023EB"/>
    <w:rsid w:val="00B03CDC"/>
    <w:rsid w:val="00B042FB"/>
    <w:rsid w:val="00B0686B"/>
    <w:rsid w:val="00B0769C"/>
    <w:rsid w:val="00B12158"/>
    <w:rsid w:val="00B150F0"/>
    <w:rsid w:val="00B17243"/>
    <w:rsid w:val="00B20213"/>
    <w:rsid w:val="00B2355A"/>
    <w:rsid w:val="00B245DC"/>
    <w:rsid w:val="00B247D4"/>
    <w:rsid w:val="00B25608"/>
    <w:rsid w:val="00B2572B"/>
    <w:rsid w:val="00B27AF7"/>
    <w:rsid w:val="00B27B78"/>
    <w:rsid w:val="00B30123"/>
    <w:rsid w:val="00B336CC"/>
    <w:rsid w:val="00B34C47"/>
    <w:rsid w:val="00B34ED5"/>
    <w:rsid w:val="00B36515"/>
    <w:rsid w:val="00B37407"/>
    <w:rsid w:val="00B453D6"/>
    <w:rsid w:val="00B514D4"/>
    <w:rsid w:val="00B52AC4"/>
    <w:rsid w:val="00B5663A"/>
    <w:rsid w:val="00B607DC"/>
    <w:rsid w:val="00B60F9F"/>
    <w:rsid w:val="00B61953"/>
    <w:rsid w:val="00B62EBC"/>
    <w:rsid w:val="00B63578"/>
    <w:rsid w:val="00B656BE"/>
    <w:rsid w:val="00B661F7"/>
    <w:rsid w:val="00B70986"/>
    <w:rsid w:val="00B719FA"/>
    <w:rsid w:val="00B7391B"/>
    <w:rsid w:val="00B76920"/>
    <w:rsid w:val="00B77305"/>
    <w:rsid w:val="00B77467"/>
    <w:rsid w:val="00B77709"/>
    <w:rsid w:val="00B80855"/>
    <w:rsid w:val="00B8148B"/>
    <w:rsid w:val="00B82E0E"/>
    <w:rsid w:val="00B84FDD"/>
    <w:rsid w:val="00B87307"/>
    <w:rsid w:val="00B87454"/>
    <w:rsid w:val="00B96E9F"/>
    <w:rsid w:val="00BA3B97"/>
    <w:rsid w:val="00BA50B4"/>
    <w:rsid w:val="00BA7608"/>
    <w:rsid w:val="00BA7833"/>
    <w:rsid w:val="00BB3176"/>
    <w:rsid w:val="00BB44C6"/>
    <w:rsid w:val="00BB47FA"/>
    <w:rsid w:val="00BB7B47"/>
    <w:rsid w:val="00BC1E57"/>
    <w:rsid w:val="00BC489D"/>
    <w:rsid w:val="00BC52CC"/>
    <w:rsid w:val="00BD07AF"/>
    <w:rsid w:val="00BD2E16"/>
    <w:rsid w:val="00BD67CB"/>
    <w:rsid w:val="00BE12D2"/>
    <w:rsid w:val="00BE2A29"/>
    <w:rsid w:val="00BE4848"/>
    <w:rsid w:val="00BE6C6E"/>
    <w:rsid w:val="00BE6D14"/>
    <w:rsid w:val="00BE7FCA"/>
    <w:rsid w:val="00BF0956"/>
    <w:rsid w:val="00BF14C5"/>
    <w:rsid w:val="00BF1F11"/>
    <w:rsid w:val="00BF26CF"/>
    <w:rsid w:val="00BF7CD4"/>
    <w:rsid w:val="00C006E0"/>
    <w:rsid w:val="00C018FA"/>
    <w:rsid w:val="00C04A82"/>
    <w:rsid w:val="00C05770"/>
    <w:rsid w:val="00C1201B"/>
    <w:rsid w:val="00C120EF"/>
    <w:rsid w:val="00C124B9"/>
    <w:rsid w:val="00C12520"/>
    <w:rsid w:val="00C1447D"/>
    <w:rsid w:val="00C17E2A"/>
    <w:rsid w:val="00C17EA1"/>
    <w:rsid w:val="00C2077B"/>
    <w:rsid w:val="00C23372"/>
    <w:rsid w:val="00C23F46"/>
    <w:rsid w:val="00C2531D"/>
    <w:rsid w:val="00C27142"/>
    <w:rsid w:val="00C27A88"/>
    <w:rsid w:val="00C3069F"/>
    <w:rsid w:val="00C31B1A"/>
    <w:rsid w:val="00C406B0"/>
    <w:rsid w:val="00C429D1"/>
    <w:rsid w:val="00C4615B"/>
    <w:rsid w:val="00C477FB"/>
    <w:rsid w:val="00C50BDF"/>
    <w:rsid w:val="00C51138"/>
    <w:rsid w:val="00C52BFE"/>
    <w:rsid w:val="00C548EB"/>
    <w:rsid w:val="00C55073"/>
    <w:rsid w:val="00C5567D"/>
    <w:rsid w:val="00C60490"/>
    <w:rsid w:val="00C61B35"/>
    <w:rsid w:val="00C61F9D"/>
    <w:rsid w:val="00C6313F"/>
    <w:rsid w:val="00C64194"/>
    <w:rsid w:val="00C65FDB"/>
    <w:rsid w:val="00C731EF"/>
    <w:rsid w:val="00C73D93"/>
    <w:rsid w:val="00C76E06"/>
    <w:rsid w:val="00C77156"/>
    <w:rsid w:val="00C8059C"/>
    <w:rsid w:val="00C843F8"/>
    <w:rsid w:val="00C84D78"/>
    <w:rsid w:val="00C85531"/>
    <w:rsid w:val="00C85D62"/>
    <w:rsid w:val="00C870A4"/>
    <w:rsid w:val="00C93B64"/>
    <w:rsid w:val="00C94545"/>
    <w:rsid w:val="00C950BB"/>
    <w:rsid w:val="00C976B5"/>
    <w:rsid w:val="00CA10EA"/>
    <w:rsid w:val="00CA19F6"/>
    <w:rsid w:val="00CA1ECE"/>
    <w:rsid w:val="00CA6323"/>
    <w:rsid w:val="00CA7857"/>
    <w:rsid w:val="00CB09CC"/>
    <w:rsid w:val="00CB188C"/>
    <w:rsid w:val="00CB2A9B"/>
    <w:rsid w:val="00CB3116"/>
    <w:rsid w:val="00CB45ED"/>
    <w:rsid w:val="00CB5F9B"/>
    <w:rsid w:val="00CB70A7"/>
    <w:rsid w:val="00CD03DB"/>
    <w:rsid w:val="00CD05AE"/>
    <w:rsid w:val="00CD06C8"/>
    <w:rsid w:val="00CD232B"/>
    <w:rsid w:val="00CD2BDC"/>
    <w:rsid w:val="00CD2C93"/>
    <w:rsid w:val="00CD40CC"/>
    <w:rsid w:val="00CD43C1"/>
    <w:rsid w:val="00CE202E"/>
    <w:rsid w:val="00CF3A0D"/>
    <w:rsid w:val="00CF3D15"/>
    <w:rsid w:val="00CF548B"/>
    <w:rsid w:val="00D00576"/>
    <w:rsid w:val="00D008E9"/>
    <w:rsid w:val="00D02084"/>
    <w:rsid w:val="00D04178"/>
    <w:rsid w:val="00D04878"/>
    <w:rsid w:val="00D050DC"/>
    <w:rsid w:val="00D07309"/>
    <w:rsid w:val="00D10735"/>
    <w:rsid w:val="00D13B84"/>
    <w:rsid w:val="00D14F67"/>
    <w:rsid w:val="00D15391"/>
    <w:rsid w:val="00D15B9D"/>
    <w:rsid w:val="00D15BA0"/>
    <w:rsid w:val="00D1769D"/>
    <w:rsid w:val="00D27AE1"/>
    <w:rsid w:val="00D31B22"/>
    <w:rsid w:val="00D34442"/>
    <w:rsid w:val="00D35094"/>
    <w:rsid w:val="00D404B7"/>
    <w:rsid w:val="00D40A25"/>
    <w:rsid w:val="00D436DA"/>
    <w:rsid w:val="00D450BC"/>
    <w:rsid w:val="00D47442"/>
    <w:rsid w:val="00D52262"/>
    <w:rsid w:val="00D542D3"/>
    <w:rsid w:val="00D5466A"/>
    <w:rsid w:val="00D546F7"/>
    <w:rsid w:val="00D554C6"/>
    <w:rsid w:val="00D560C6"/>
    <w:rsid w:val="00D5651E"/>
    <w:rsid w:val="00D5737B"/>
    <w:rsid w:val="00D61F8B"/>
    <w:rsid w:val="00D63637"/>
    <w:rsid w:val="00D64C06"/>
    <w:rsid w:val="00D702DB"/>
    <w:rsid w:val="00D73FBD"/>
    <w:rsid w:val="00D7441E"/>
    <w:rsid w:val="00D763BB"/>
    <w:rsid w:val="00D76DD1"/>
    <w:rsid w:val="00D80318"/>
    <w:rsid w:val="00D807D7"/>
    <w:rsid w:val="00D820CC"/>
    <w:rsid w:val="00D83768"/>
    <w:rsid w:val="00D838EC"/>
    <w:rsid w:val="00D845CF"/>
    <w:rsid w:val="00D85F75"/>
    <w:rsid w:val="00D86CD5"/>
    <w:rsid w:val="00D90337"/>
    <w:rsid w:val="00D90F74"/>
    <w:rsid w:val="00D91B56"/>
    <w:rsid w:val="00D91BA9"/>
    <w:rsid w:val="00D94351"/>
    <w:rsid w:val="00D967D8"/>
    <w:rsid w:val="00D968D7"/>
    <w:rsid w:val="00D96A9E"/>
    <w:rsid w:val="00D96C5E"/>
    <w:rsid w:val="00DA18C0"/>
    <w:rsid w:val="00DA2105"/>
    <w:rsid w:val="00DA45CA"/>
    <w:rsid w:val="00DA6D4D"/>
    <w:rsid w:val="00DB1461"/>
    <w:rsid w:val="00DB2A15"/>
    <w:rsid w:val="00DB7C90"/>
    <w:rsid w:val="00DC173C"/>
    <w:rsid w:val="00DC3900"/>
    <w:rsid w:val="00DC7062"/>
    <w:rsid w:val="00DC7A0A"/>
    <w:rsid w:val="00DD1101"/>
    <w:rsid w:val="00DD11BE"/>
    <w:rsid w:val="00DD1C3D"/>
    <w:rsid w:val="00DD3E46"/>
    <w:rsid w:val="00DD729C"/>
    <w:rsid w:val="00DD78DC"/>
    <w:rsid w:val="00DE4ECE"/>
    <w:rsid w:val="00DE630A"/>
    <w:rsid w:val="00DE70C5"/>
    <w:rsid w:val="00DF02B3"/>
    <w:rsid w:val="00DF1A1E"/>
    <w:rsid w:val="00DF2BAD"/>
    <w:rsid w:val="00DF2C04"/>
    <w:rsid w:val="00DF36EF"/>
    <w:rsid w:val="00DF4A13"/>
    <w:rsid w:val="00DF4D48"/>
    <w:rsid w:val="00DF507B"/>
    <w:rsid w:val="00DF6DBD"/>
    <w:rsid w:val="00DF6FD1"/>
    <w:rsid w:val="00DF7630"/>
    <w:rsid w:val="00DF7CBC"/>
    <w:rsid w:val="00E01C66"/>
    <w:rsid w:val="00E03137"/>
    <w:rsid w:val="00E04BBE"/>
    <w:rsid w:val="00E06FFA"/>
    <w:rsid w:val="00E104BB"/>
    <w:rsid w:val="00E10923"/>
    <w:rsid w:val="00E14C63"/>
    <w:rsid w:val="00E166E5"/>
    <w:rsid w:val="00E209D7"/>
    <w:rsid w:val="00E22581"/>
    <w:rsid w:val="00E2303C"/>
    <w:rsid w:val="00E23640"/>
    <w:rsid w:val="00E24BCB"/>
    <w:rsid w:val="00E24BE4"/>
    <w:rsid w:val="00E27197"/>
    <w:rsid w:val="00E2757E"/>
    <w:rsid w:val="00E27FB6"/>
    <w:rsid w:val="00E314E0"/>
    <w:rsid w:val="00E32B63"/>
    <w:rsid w:val="00E35DE8"/>
    <w:rsid w:val="00E369BD"/>
    <w:rsid w:val="00E37553"/>
    <w:rsid w:val="00E37AA8"/>
    <w:rsid w:val="00E40C31"/>
    <w:rsid w:val="00E43134"/>
    <w:rsid w:val="00E50BF3"/>
    <w:rsid w:val="00E53AB3"/>
    <w:rsid w:val="00E565AF"/>
    <w:rsid w:val="00E56EFC"/>
    <w:rsid w:val="00E61553"/>
    <w:rsid w:val="00E6181F"/>
    <w:rsid w:val="00E63561"/>
    <w:rsid w:val="00E63943"/>
    <w:rsid w:val="00E66109"/>
    <w:rsid w:val="00E67CCD"/>
    <w:rsid w:val="00E71B08"/>
    <w:rsid w:val="00E7302C"/>
    <w:rsid w:val="00E82B6C"/>
    <w:rsid w:val="00E83D54"/>
    <w:rsid w:val="00E87A7B"/>
    <w:rsid w:val="00E90C02"/>
    <w:rsid w:val="00E94D72"/>
    <w:rsid w:val="00E962EF"/>
    <w:rsid w:val="00EA03B2"/>
    <w:rsid w:val="00EA6705"/>
    <w:rsid w:val="00EA6B2F"/>
    <w:rsid w:val="00EB1B18"/>
    <w:rsid w:val="00EB5C3F"/>
    <w:rsid w:val="00EB6DF6"/>
    <w:rsid w:val="00EB721A"/>
    <w:rsid w:val="00EC0221"/>
    <w:rsid w:val="00EC133C"/>
    <w:rsid w:val="00EC4DD3"/>
    <w:rsid w:val="00EC5AFC"/>
    <w:rsid w:val="00EC6D84"/>
    <w:rsid w:val="00EC6D88"/>
    <w:rsid w:val="00ED0555"/>
    <w:rsid w:val="00ED07C8"/>
    <w:rsid w:val="00ED0F32"/>
    <w:rsid w:val="00ED1514"/>
    <w:rsid w:val="00ED26CF"/>
    <w:rsid w:val="00ED5E7A"/>
    <w:rsid w:val="00ED6C59"/>
    <w:rsid w:val="00EE5977"/>
    <w:rsid w:val="00EE5AED"/>
    <w:rsid w:val="00EE6C19"/>
    <w:rsid w:val="00EE76B3"/>
    <w:rsid w:val="00EF1D30"/>
    <w:rsid w:val="00EF43E7"/>
    <w:rsid w:val="00EF5C61"/>
    <w:rsid w:val="00EF6589"/>
    <w:rsid w:val="00EF6655"/>
    <w:rsid w:val="00F01C59"/>
    <w:rsid w:val="00F04EFC"/>
    <w:rsid w:val="00F05F5D"/>
    <w:rsid w:val="00F06789"/>
    <w:rsid w:val="00F10975"/>
    <w:rsid w:val="00F11CD0"/>
    <w:rsid w:val="00F12384"/>
    <w:rsid w:val="00F141E5"/>
    <w:rsid w:val="00F174A9"/>
    <w:rsid w:val="00F2230B"/>
    <w:rsid w:val="00F223A7"/>
    <w:rsid w:val="00F23D4C"/>
    <w:rsid w:val="00F24565"/>
    <w:rsid w:val="00F247E6"/>
    <w:rsid w:val="00F25D1C"/>
    <w:rsid w:val="00F2645A"/>
    <w:rsid w:val="00F27DA9"/>
    <w:rsid w:val="00F317D2"/>
    <w:rsid w:val="00F3262E"/>
    <w:rsid w:val="00F32EF7"/>
    <w:rsid w:val="00F332ED"/>
    <w:rsid w:val="00F34231"/>
    <w:rsid w:val="00F3594A"/>
    <w:rsid w:val="00F36009"/>
    <w:rsid w:val="00F41129"/>
    <w:rsid w:val="00F43AAE"/>
    <w:rsid w:val="00F452A4"/>
    <w:rsid w:val="00F453A9"/>
    <w:rsid w:val="00F45B7C"/>
    <w:rsid w:val="00F461E2"/>
    <w:rsid w:val="00F46293"/>
    <w:rsid w:val="00F4708C"/>
    <w:rsid w:val="00F47E66"/>
    <w:rsid w:val="00F50BFC"/>
    <w:rsid w:val="00F52F69"/>
    <w:rsid w:val="00F52F6B"/>
    <w:rsid w:val="00F537AB"/>
    <w:rsid w:val="00F53A67"/>
    <w:rsid w:val="00F572FA"/>
    <w:rsid w:val="00F617F4"/>
    <w:rsid w:val="00F63ECB"/>
    <w:rsid w:val="00F65B95"/>
    <w:rsid w:val="00F66CEF"/>
    <w:rsid w:val="00F703E7"/>
    <w:rsid w:val="00F714E8"/>
    <w:rsid w:val="00F72A27"/>
    <w:rsid w:val="00F73B85"/>
    <w:rsid w:val="00F75706"/>
    <w:rsid w:val="00F75CC7"/>
    <w:rsid w:val="00F7741C"/>
    <w:rsid w:val="00F77489"/>
    <w:rsid w:val="00F8052D"/>
    <w:rsid w:val="00F81032"/>
    <w:rsid w:val="00F82990"/>
    <w:rsid w:val="00F85C56"/>
    <w:rsid w:val="00F86AC6"/>
    <w:rsid w:val="00F90E58"/>
    <w:rsid w:val="00F9144E"/>
    <w:rsid w:val="00F926BC"/>
    <w:rsid w:val="00F9432F"/>
    <w:rsid w:val="00F9516D"/>
    <w:rsid w:val="00F9602C"/>
    <w:rsid w:val="00FA5112"/>
    <w:rsid w:val="00FB0AA8"/>
    <w:rsid w:val="00FB29E5"/>
    <w:rsid w:val="00FB383D"/>
    <w:rsid w:val="00FB40DD"/>
    <w:rsid w:val="00FB4EEC"/>
    <w:rsid w:val="00FB6203"/>
    <w:rsid w:val="00FB6803"/>
    <w:rsid w:val="00FC294E"/>
    <w:rsid w:val="00FC504D"/>
    <w:rsid w:val="00FC5129"/>
    <w:rsid w:val="00FC5337"/>
    <w:rsid w:val="00FC6316"/>
    <w:rsid w:val="00FD0694"/>
    <w:rsid w:val="00FD2169"/>
    <w:rsid w:val="00FD2EAF"/>
    <w:rsid w:val="00FD33E0"/>
    <w:rsid w:val="00FD3D9C"/>
    <w:rsid w:val="00FD6B74"/>
    <w:rsid w:val="00FD7123"/>
    <w:rsid w:val="00FE09DA"/>
    <w:rsid w:val="00FE1ABD"/>
    <w:rsid w:val="00FE1C5B"/>
    <w:rsid w:val="00FE3DC8"/>
    <w:rsid w:val="00FE4100"/>
    <w:rsid w:val="00FE4216"/>
    <w:rsid w:val="00FE72C0"/>
    <w:rsid w:val="00FF1B41"/>
    <w:rsid w:val="00FF4C58"/>
    <w:rsid w:val="00FF501A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6D2E5-A78B-4B6C-909B-D1736BAE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421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FE421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FE421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FE421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FE421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FE42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FE421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FE421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FE42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77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747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D15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0D25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D2562"/>
  </w:style>
  <w:style w:type="paragraph" w:customStyle="1" w:styleId="21">
    <w:name w:val="Основной текст 21"/>
    <w:basedOn w:val="a"/>
    <w:qFormat/>
    <w:rsid w:val="00B774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link w:val="a8"/>
    <w:uiPriority w:val="1"/>
    <w:qFormat/>
    <w:rsid w:val="00B774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B7746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B774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B774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unhideWhenUsed/>
    <w:qFormat/>
    <w:rsid w:val="00080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A3B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nhideWhenUsed/>
    <w:rsid w:val="00AC183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C1835"/>
    <w:rPr>
      <w:sz w:val="16"/>
      <w:szCs w:val="16"/>
    </w:rPr>
  </w:style>
  <w:style w:type="paragraph" w:styleId="ac">
    <w:name w:val="List Paragraph"/>
    <w:basedOn w:val="a"/>
    <w:uiPriority w:val="34"/>
    <w:qFormat/>
    <w:rsid w:val="00BA783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F04EFC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unhideWhenUsed/>
    <w:rsid w:val="001D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D1EE0"/>
  </w:style>
  <w:style w:type="paragraph" w:styleId="af">
    <w:name w:val="footer"/>
    <w:basedOn w:val="a"/>
    <w:link w:val="af0"/>
    <w:unhideWhenUsed/>
    <w:rsid w:val="001D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1D1EE0"/>
  </w:style>
  <w:style w:type="paragraph" w:customStyle="1" w:styleId="ConsPlusNonformat">
    <w:name w:val="ConsPlusNonformat"/>
    <w:uiPriority w:val="99"/>
    <w:rsid w:val="00C73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4E3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F66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Subtitle"/>
    <w:basedOn w:val="a"/>
    <w:next w:val="a"/>
    <w:link w:val="af2"/>
    <w:qFormat/>
    <w:rsid w:val="00C771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C771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Revision"/>
    <w:hidden/>
    <w:uiPriority w:val="99"/>
    <w:semiHidden/>
    <w:rsid w:val="00EE76B3"/>
    <w:pPr>
      <w:spacing w:after="0" w:line="240" w:lineRule="auto"/>
    </w:pPr>
  </w:style>
  <w:style w:type="paragraph" w:customStyle="1" w:styleId="s1">
    <w:name w:val="s_1"/>
    <w:basedOn w:val="a"/>
    <w:rsid w:val="00B12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unhideWhenUsed/>
    <w:rsid w:val="00231AD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231AD9"/>
  </w:style>
  <w:style w:type="character" w:customStyle="1" w:styleId="10">
    <w:name w:val="Заголовок 1 Знак"/>
    <w:basedOn w:val="a0"/>
    <w:link w:val="1"/>
    <w:rsid w:val="00FE421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FE4216"/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FE4216"/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FE4216"/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FE421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FE421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E421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FE4216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FE4216"/>
    <w:rPr>
      <w:rFonts w:ascii="Times New Roman" w:eastAsia="Times New Roman" w:hAnsi="Times New Roman" w:cs="Times New Roman"/>
      <w:b/>
      <w:snapToGrid w:val="0"/>
      <w:color w:val="000000"/>
      <w:sz w:val="28"/>
      <w:szCs w:val="20"/>
      <w:u w:val="single"/>
      <w:lang w:val="x-none" w:eastAsia="x-none"/>
    </w:rPr>
  </w:style>
  <w:style w:type="numbering" w:customStyle="1" w:styleId="12">
    <w:name w:val="Нет списка1"/>
    <w:next w:val="a2"/>
    <w:uiPriority w:val="99"/>
    <w:semiHidden/>
    <w:rsid w:val="00FE4216"/>
  </w:style>
  <w:style w:type="paragraph" w:styleId="33">
    <w:name w:val="Body Text Indent 3"/>
    <w:basedOn w:val="a"/>
    <w:link w:val="34"/>
    <w:rsid w:val="00FE4216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FE421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2">
    <w:name w:val="Body Text 2"/>
    <w:basedOn w:val="a"/>
    <w:link w:val="23"/>
    <w:rsid w:val="00FE42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FE421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24">
    <w:name w:val="Body Text Indent 2"/>
    <w:basedOn w:val="a"/>
    <w:link w:val="25"/>
    <w:uiPriority w:val="99"/>
    <w:rsid w:val="00FE4216"/>
    <w:pPr>
      <w:spacing w:after="0" w:line="240" w:lineRule="auto"/>
      <w:ind w:left="567" w:firstLine="31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FE421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rsid w:val="00FE42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caption"/>
    <w:basedOn w:val="a"/>
    <w:next w:val="a"/>
    <w:qFormat/>
    <w:rsid w:val="00FE4216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7">
    <w:name w:val="Block Text"/>
    <w:basedOn w:val="a"/>
    <w:rsid w:val="00FE4216"/>
    <w:pPr>
      <w:widowControl w:val="0"/>
      <w:autoSpaceDE w:val="0"/>
      <w:autoSpaceDN w:val="0"/>
      <w:adjustRightInd w:val="0"/>
      <w:spacing w:after="340" w:line="340" w:lineRule="auto"/>
      <w:ind w:left="1720" w:right="3000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f8">
    <w:name w:val="page number"/>
    <w:basedOn w:val="a0"/>
    <w:rsid w:val="00FE4216"/>
  </w:style>
  <w:style w:type="paragraph" w:customStyle="1" w:styleId="ConsNormal">
    <w:name w:val="ConsNormal"/>
    <w:rsid w:val="00FE4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6">
    <w:name w:val="xl26"/>
    <w:basedOn w:val="a"/>
    <w:rsid w:val="00FE42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table" w:styleId="af9">
    <w:name w:val="Table Grid"/>
    <w:basedOn w:val="a1"/>
    <w:rsid w:val="00FE4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pis">
    <w:name w:val="podpis"/>
    <w:basedOn w:val="a"/>
    <w:rsid w:val="00FE4216"/>
    <w:pPr>
      <w:spacing w:before="100" w:after="100" w:line="240" w:lineRule="auto"/>
      <w:ind w:firstLine="20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afa">
    <w:name w:val="Знак"/>
    <w:basedOn w:val="a"/>
    <w:rsid w:val="00FE421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xl24">
    <w:name w:val="xl24"/>
    <w:basedOn w:val="a"/>
    <w:rsid w:val="00FE42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5">
    <w:name w:val="xl25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7">
    <w:name w:val="xl27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8">
    <w:name w:val="xl28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9">
    <w:name w:val="xl29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xl31">
    <w:name w:val="xl31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rsid w:val="00FE42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3">
    <w:name w:val="xl33"/>
    <w:basedOn w:val="a"/>
    <w:rsid w:val="00FE42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4">
    <w:name w:val="xl34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5">
    <w:name w:val="xl35"/>
    <w:basedOn w:val="a"/>
    <w:rsid w:val="00FE421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b">
    <w:name w:val="Body Text First Indent"/>
    <w:basedOn w:val="af4"/>
    <w:link w:val="afc"/>
    <w:rsid w:val="00FE4216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c">
    <w:name w:val="Красная строка Знак"/>
    <w:basedOn w:val="af5"/>
    <w:link w:val="afb"/>
    <w:rsid w:val="00FE42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d">
    <w:name w:val="Document Map"/>
    <w:basedOn w:val="a"/>
    <w:link w:val="afe"/>
    <w:rsid w:val="00FE421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e">
    <w:name w:val="Схема документа Знак"/>
    <w:basedOn w:val="a0"/>
    <w:link w:val="afd"/>
    <w:rsid w:val="00FE4216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zagc-0">
    <w:name w:val="zagc-0"/>
    <w:basedOn w:val="a"/>
    <w:rsid w:val="00FE4216"/>
    <w:pPr>
      <w:spacing w:before="144" w:after="60" w:line="240" w:lineRule="auto"/>
      <w:ind w:firstLine="12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character" w:styleId="aff">
    <w:name w:val="Strong"/>
    <w:uiPriority w:val="22"/>
    <w:qFormat/>
    <w:rsid w:val="00FE4216"/>
    <w:rPr>
      <w:b/>
      <w:bCs/>
    </w:rPr>
  </w:style>
  <w:style w:type="character" w:customStyle="1" w:styleId="zagc-11">
    <w:name w:val="zagc-11"/>
    <w:rsid w:val="00FE4216"/>
    <w:rPr>
      <w:rFonts w:ascii="Arial" w:hAnsi="Arial" w:cs="Arial" w:hint="default"/>
      <w:b/>
      <w:bCs/>
      <w:caps/>
      <w:color w:val="29211E"/>
      <w:sz w:val="20"/>
      <w:szCs w:val="20"/>
    </w:rPr>
  </w:style>
  <w:style w:type="paragraph" w:customStyle="1" w:styleId="western">
    <w:name w:val="western"/>
    <w:basedOn w:val="a"/>
    <w:rsid w:val="00FE421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8"/>
      <w:szCs w:val="28"/>
      <w:lang w:val="en-US" w:bidi="en-US"/>
    </w:rPr>
  </w:style>
  <w:style w:type="character" w:customStyle="1" w:styleId="aff0">
    <w:name w:val="Цветовое выделение"/>
    <w:uiPriority w:val="99"/>
    <w:rsid w:val="00FE4216"/>
    <w:rPr>
      <w:b/>
      <w:color w:val="000080"/>
    </w:rPr>
  </w:style>
  <w:style w:type="paragraph" w:customStyle="1" w:styleId="310">
    <w:name w:val="Основной текст с отступом 31"/>
    <w:basedOn w:val="a"/>
    <w:rsid w:val="00FE4216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styleId="aff1">
    <w:name w:val="Hyperlink"/>
    <w:uiPriority w:val="99"/>
    <w:unhideWhenUsed/>
    <w:rsid w:val="00FE4216"/>
    <w:rPr>
      <w:color w:val="B00000"/>
      <w:u w:val="single"/>
    </w:rPr>
  </w:style>
  <w:style w:type="character" w:styleId="aff2">
    <w:name w:val="FollowedHyperlink"/>
    <w:rsid w:val="00FE4216"/>
    <w:rPr>
      <w:color w:val="800080"/>
      <w:u w:val="single"/>
    </w:rPr>
  </w:style>
  <w:style w:type="paragraph" w:customStyle="1" w:styleId="aff3">
    <w:name w:val="Прижатый влево"/>
    <w:basedOn w:val="a"/>
    <w:next w:val="a"/>
    <w:rsid w:val="00FE4216"/>
    <w:pPr>
      <w:widowControl w:val="0"/>
      <w:autoSpaceDE w:val="0"/>
    </w:pPr>
    <w:rPr>
      <w:rFonts w:ascii="Arial" w:eastAsia="Times New Roman" w:hAnsi="Arial" w:cs="Arial"/>
      <w:lang w:eastAsia="ar-SA"/>
    </w:rPr>
  </w:style>
  <w:style w:type="paragraph" w:customStyle="1" w:styleId="26">
    <w:name w:val="Без интервала2"/>
    <w:rsid w:val="00FE421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FE42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FE4216"/>
  </w:style>
  <w:style w:type="paragraph" w:customStyle="1" w:styleId="210">
    <w:name w:val="Основной текст с отступом 21"/>
    <w:basedOn w:val="a"/>
    <w:rsid w:val="00FE42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wordsection1">
    <w:name w:val="wordsection1"/>
    <w:basedOn w:val="a"/>
    <w:rsid w:val="00FE4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FE4216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нак1"/>
    <w:basedOn w:val="a"/>
    <w:rsid w:val="00FE421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41;&#1102;&#1083;&#1083;&#1077;&#1090;&#1077;&#1085;&#1100;\&#1057;&#1073;&#1086;&#1088;&#1085;&#1080;&#1082;&#1080;%20&#1079;&#1072;%202017%20&#1075;&#1086;&#1076;\&#1044;&#1080;&#1072;&#1075;&#1088;&#1072;&#1084;&#1084;&#1072;%20&#1082;%20&#1086;&#1090;&#1095;&#1077;&#1090;&#1091;%20(&#1087;&#1088;&#1086;&#1084;&#1099;&#1096;&#1083;&#1077;&#1085;&#1085;&#1086;&#1089;&#1090;&#1100;)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Pc00d\ag_ue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Pc00d\ag_ue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76;&#1086;&#1087;&#1086;&#1083;&#1085;&#1080;&#1090;&#1077;&#1083;&#1100;&#1085;&#1099;&#1077;%20&#1076;&#1080;&#1072;&#1075;&#1088;&#1072;&#1084;&#1084;&#1099;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smoladmin\dfs\&#1044;&#1086;&#1082;&#1091;&#1084;&#1077;&#1085;&#1090;&#1099;\&#1059;&#1087;&#1088;.%20&#1101;&#1082;&#1086;&#1085;&#1086;&#1084;&#1080;&#1082;&#1080;\&#1054;&#1090;&#1076;&#1077;&#1083;%20&#1101;&#1082;&#1086;&#1085;&#1086;&#1084;&#1080;&#1095;&#1077;&#1089;&#1082;&#1086;&#1075;&#1086;%20&#1072;&#1085;&#1072;&#1083;&#1080;&#1079;&#1072;\&#1055;&#1088;&#1086;&#1075;&#1085;&#1086;&#1079;&#1099;%20&#1089;&#1086;&#1094;.-&#1101;&#1082;.%20&#1088;&#1072;&#1079;&#1074;&#1080;&#1090;&#1080;&#1103;\&#1044;&#1048;&#1040;&#1043;&#1056;&#1040;&#1052;&#1052;&#1067;%20&#1082;%20&#1087;&#1088;&#1086;&#1075;&#1085;&#1086;&#1079;&#1091;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50" b="1" i="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отгруженных товаров собственного производства, выполненных работ</a:t>
            </a:r>
            <a:r>
              <a:rPr lang="ru-RU" sz="1050" b="1" i="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и услуг крупными и средними организациями по основным видам деятельности</a:t>
            </a:r>
          </a:p>
        </c:rich>
      </c:tx>
      <c:layout>
        <c:manualLayout>
          <c:xMode val="edge"/>
          <c:yMode val="edge"/>
          <c:x val="0.11865468840382959"/>
          <c:y val="1.6112789526686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  <c:perspective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4094553547065183E-2"/>
          <c:y val="0.32866721333609961"/>
          <c:w val="0.51965383088267736"/>
          <c:h val="0.57666808273808923"/>
        </c:manualLayout>
      </c:layout>
      <c:pie3DChart>
        <c:varyColors val="1"/>
        <c:ser>
          <c:idx val="0"/>
          <c:order val="0"/>
          <c:explosion val="16"/>
          <c:dPt>
            <c:idx val="0"/>
            <c:bubble3D val="0"/>
            <c:spPr>
              <a:gradFill rotWithShape="1">
                <a:gsLst>
                  <a:gs pos="0">
                    <a:schemeClr val="dk1">
                      <a:tint val="88500"/>
                      <a:shade val="51000"/>
                      <a:satMod val="130000"/>
                    </a:schemeClr>
                  </a:gs>
                  <a:gs pos="80000">
                    <a:schemeClr val="dk1">
                      <a:tint val="88500"/>
                      <a:shade val="93000"/>
                      <a:satMod val="130000"/>
                    </a:schemeClr>
                  </a:gs>
                  <a:gs pos="100000">
                    <a:schemeClr val="dk1">
                      <a:tint val="885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A4C-49DF-B50D-8478FB163846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dk1">
                      <a:tint val="55000"/>
                      <a:shade val="51000"/>
                      <a:satMod val="130000"/>
                    </a:schemeClr>
                  </a:gs>
                  <a:gs pos="80000">
                    <a:schemeClr val="dk1">
                      <a:tint val="55000"/>
                      <a:shade val="93000"/>
                      <a:satMod val="130000"/>
                    </a:schemeClr>
                  </a:gs>
                  <a:gs pos="100000">
                    <a:schemeClr val="dk1">
                      <a:tint val="55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A4C-49DF-B50D-8478FB163846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dk1">
                      <a:tint val="75000"/>
                      <a:shade val="51000"/>
                      <a:satMod val="130000"/>
                    </a:schemeClr>
                  </a:gs>
                  <a:gs pos="80000">
                    <a:schemeClr val="dk1">
                      <a:tint val="75000"/>
                      <a:shade val="93000"/>
                      <a:satMod val="130000"/>
                    </a:schemeClr>
                  </a:gs>
                  <a:gs pos="100000">
                    <a:schemeClr val="dk1">
                      <a:tint val="75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6A4C-49DF-B50D-8478FB163846}"/>
              </c:ext>
            </c:extLst>
          </c:dPt>
          <c:dLbls>
            <c:dLbl>
              <c:idx val="0"/>
              <c:layout>
                <c:manualLayout>
                  <c:x val="5.8232931726907633E-2"/>
                  <c:y val="4.0281973816717019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10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0510D8E-6290-4A57-9719-E654F86A73BC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A4C-49DF-B50D-8478FB16384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4.0160642570281124E-2"/>
                  <c:y val="-4.8338368580060423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10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5C94E1E-A106-4347-B420-C377E4B37D2A}" type="VALUE">
                      <a:rPr lang="en-US"/>
                      <a:pPr>
                        <a:defRPr/>
                      </a:pPr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A4C-49DF-B50D-8478FB16384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2.6104417670682729E-2"/>
                  <c:y val="-8.4592145015105744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10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4,0%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A4C-49DF-B50D-8478FB16384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Промышленность!$B$82:$B$84</c:f>
              <c:strCache>
                <c:ptCount val="3"/>
                <c:pt idx="0">
                  <c:v>Обрабатывающие производства</c:v>
                </c:pt>
                <c:pt idx="1">
                  <c:v>Обеспечение электрической энергией, газом и паром</c:v>
                </c:pt>
                <c:pt idx="2">
                  <c:v>Водоснабжение;водоотведение, организация сбора и утилизации отходов, деятельность по ликвидации загрязнений</c:v>
                </c:pt>
              </c:strCache>
            </c:strRef>
          </c:cat>
          <c:val>
            <c:numRef>
              <c:f>Промышленность!$C$82:$C$84</c:f>
              <c:numCache>
                <c:formatCode>0.0</c:formatCode>
                <c:ptCount val="3"/>
                <c:pt idx="0">
                  <c:v>72.75155692586344</c:v>
                </c:pt>
                <c:pt idx="1">
                  <c:v>23.179288994684207</c:v>
                </c:pt>
                <c:pt idx="2">
                  <c:v>4.0691540794523515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6A4C-49DF-B50D-8478FB1638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8.5483079423972791E-2"/>
          <c:y val="4.8927992041195856E-2"/>
          <c:w val="0.84904607107597785"/>
          <c:h val="0.645214260277766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'среднемесячная заработная плата'!$D$7</c:f>
              <c:strCache>
                <c:ptCount val="1"/>
                <c:pt idx="0">
                  <c:v>Номинальная начисленная среднемесячная заработная плата работников оргнизаций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9525" cap="flat" cmpd="sng" algn="ctr">
              <a:noFill/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 w="9525" cap="flat" cmpd="sng" algn="ctr">
                <a:noFill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876-4B9F-8776-32955AE3C48A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2876-4B9F-8776-32955AE3C48A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2876-4B9F-8776-32955AE3C48A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876-4B9F-8776-32955AE3C48A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2876-4B9F-8776-32955AE3C48A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2876-4B9F-8776-32955AE3C48A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2876-4B9F-8776-32955AE3C48A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2876-4B9F-8776-32955AE3C48A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2876-4B9F-8776-32955AE3C48A}"/>
              </c:ext>
            </c:extLst>
          </c:dPt>
          <c:dLbls>
            <c:dLbl>
              <c:idx val="0"/>
              <c:layout>
                <c:manualLayout>
                  <c:x val="-6.2794348508634227E-3"/>
                  <c:y val="0.1481481481481481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324074074074074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465201465201469E-2"/>
                  <c:y val="0.3379629629629629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4652014652014652E-2"/>
                  <c:y val="0.2870370370370370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8838304552590265E-2"/>
                  <c:y val="0.2361111111111111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3024594453165806E-2"/>
                  <c:y val="0.388888888888888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8838304552590265E-2"/>
                  <c:y val="0.1805555555555555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3024594453165882E-2"/>
                  <c:y val="0.1666666666666665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876-4B9F-8776-32955AE3C48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6.2794348508634227E-3"/>
                  <c:y val="0.310185185185185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876-4B9F-8776-32955AE3C48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'среднемесячная заработная плата'!$E$6:$M$6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'среднемесячная заработная плата'!$E$7:$M$7</c:f>
              <c:numCache>
                <c:formatCode>#\ ##0.0</c:formatCode>
                <c:ptCount val="9"/>
                <c:pt idx="0">
                  <c:v>30791</c:v>
                </c:pt>
                <c:pt idx="1">
                  <c:v>31432.269259957098</c:v>
                </c:pt>
                <c:pt idx="2">
                  <c:v>34261.173493353235</c:v>
                </c:pt>
                <c:pt idx="3">
                  <c:v>36008.493341514251</c:v>
                </c:pt>
                <c:pt idx="4">
                  <c:v>37880.93</c:v>
                </c:pt>
                <c:pt idx="5">
                  <c:v>40305.31</c:v>
                </c:pt>
                <c:pt idx="6">
                  <c:v>43126.69</c:v>
                </c:pt>
                <c:pt idx="7">
                  <c:v>46102.43</c:v>
                </c:pt>
                <c:pt idx="8">
                  <c:v>49283.5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876-4B9F-8776-32955AE3C4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023264"/>
        <c:axId val="437023656"/>
      </c:barChart>
      <c:lineChart>
        <c:grouping val="standard"/>
        <c:varyColors val="0"/>
        <c:ser>
          <c:idx val="1"/>
          <c:order val="1"/>
          <c:tx>
            <c:strRef>
              <c:f>'среднемесячная заработная плата'!$D$8</c:f>
              <c:strCache>
                <c:ptCount val="1"/>
                <c:pt idx="0">
                  <c:v>темп номинальной начисленной среднемесячной заработной платы работников оргнизаций</c:v>
                </c:pt>
              </c:strCache>
            </c:strRef>
          </c:tx>
          <c:spPr>
            <a:ln w="15875" cap="rnd">
              <a:solidFill>
                <a:schemeClr val="dk1">
                  <a:tint val="5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1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'среднемесячная заработная плата'!$E$6:$M$6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'среднемесячная заработная плата'!$E$8:$M$8</c:f>
              <c:numCache>
                <c:formatCode>#\ ##0.0</c:formatCode>
                <c:ptCount val="9"/>
                <c:pt idx="0">
                  <c:v>106.4</c:v>
                </c:pt>
                <c:pt idx="1">
                  <c:v>102.08265161884025</c:v>
                </c:pt>
                <c:pt idx="2">
                  <c:v>109</c:v>
                </c:pt>
                <c:pt idx="3">
                  <c:v>105.1</c:v>
                </c:pt>
                <c:pt idx="4">
                  <c:v>105.2</c:v>
                </c:pt>
                <c:pt idx="5">
                  <c:v>106.4</c:v>
                </c:pt>
                <c:pt idx="6">
                  <c:v>107</c:v>
                </c:pt>
                <c:pt idx="7">
                  <c:v>106.9</c:v>
                </c:pt>
                <c:pt idx="8">
                  <c:v>106.9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2876-4B9F-8776-32955AE3C4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7024048"/>
        <c:axId val="437024440"/>
      </c:lineChart>
      <c:catAx>
        <c:axId val="437023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3656"/>
        <c:crosses val="autoZero"/>
        <c:auto val="1"/>
        <c:lblAlgn val="ctr"/>
        <c:lblOffset val="100"/>
        <c:noMultiLvlLbl val="0"/>
      </c:catAx>
      <c:valAx>
        <c:axId val="437023656"/>
        <c:scaling>
          <c:orientation val="minMax"/>
        </c:scaling>
        <c:delete val="0"/>
        <c:axPos val="l"/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3264"/>
        <c:crosses val="autoZero"/>
        <c:crossBetween val="between"/>
      </c:valAx>
      <c:catAx>
        <c:axId val="43702404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37024440"/>
        <c:crosses val="autoZero"/>
        <c:auto val="1"/>
        <c:lblAlgn val="ctr"/>
        <c:lblOffset val="100"/>
        <c:noMultiLvlLbl val="0"/>
      </c:catAx>
      <c:valAx>
        <c:axId val="437024440"/>
        <c:scaling>
          <c:orientation val="minMax"/>
        </c:scaling>
        <c:delete val="0"/>
        <c:axPos val="r"/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4048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300" b="1">
                <a:solidFill>
                  <a:sysClr val="windowText" lastClr="000000"/>
                </a:solidFill>
              </a:rPr>
              <a:t>Численность детей в муниципальных дошкольных образовательных учреждениях (человек)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Лист1!$B$4</c:f>
              <c:strCache>
                <c:ptCount val="1"/>
                <c:pt idx="0">
                  <c:v>численность детей в муниципальных дошкольных образовательных учреждениях (чел.)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Лист1!$C$3:$J$3</c:f>
              <c:strCache>
                <c:ptCount val="8"/>
                <c:pt idx="0">
                  <c:v>2017 отчет</c:v>
                </c:pt>
                <c:pt idx="1">
                  <c:v>2018 оценка</c:v>
                </c:pt>
                <c:pt idx="2">
                  <c:v>2019  прогноз</c:v>
                </c:pt>
                <c:pt idx="3">
                  <c:v>2020  прогноз</c:v>
                </c:pt>
                <c:pt idx="4">
                  <c:v>2021  прогноз</c:v>
                </c:pt>
                <c:pt idx="5">
                  <c:v>2022 прогноз</c:v>
                </c:pt>
                <c:pt idx="6">
                  <c:v>2023 прогноз</c:v>
                </c:pt>
                <c:pt idx="7">
                  <c:v>2024 прогноз</c:v>
                </c:pt>
              </c:strCache>
            </c:strRef>
          </c:cat>
          <c:val>
            <c:numRef>
              <c:f>Лист1!$C$4:$J$4</c:f>
              <c:numCache>
                <c:formatCode>General</c:formatCode>
                <c:ptCount val="8"/>
                <c:pt idx="0">
                  <c:v>16216</c:v>
                </c:pt>
                <c:pt idx="1">
                  <c:v>16216</c:v>
                </c:pt>
                <c:pt idx="2">
                  <c:v>16326</c:v>
                </c:pt>
                <c:pt idx="3">
                  <c:v>16566</c:v>
                </c:pt>
                <c:pt idx="4">
                  <c:v>16716</c:v>
                </c:pt>
                <c:pt idx="5">
                  <c:v>16956</c:v>
                </c:pt>
                <c:pt idx="6">
                  <c:v>17156</c:v>
                </c:pt>
                <c:pt idx="7">
                  <c:v>17156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6C4-489E-9B8D-951073A8E6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7025224"/>
        <c:axId val="437025616"/>
      </c:barChart>
      <c:catAx>
        <c:axId val="437025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5616"/>
        <c:crosses val="autoZero"/>
        <c:auto val="1"/>
        <c:lblAlgn val="ctr"/>
        <c:lblOffset val="100"/>
        <c:noMultiLvlLbl val="0"/>
      </c:catAx>
      <c:valAx>
        <c:axId val="437025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5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50" b="1">
                <a:latin typeface="Times New Roman" pitchFamily="18" charset="0"/>
                <a:cs typeface="Times New Roman" pitchFamily="18" charset="0"/>
              </a:rPr>
              <a:t>Структура объема отгруженных товаров собственного производства </a:t>
            </a:r>
            <a:endParaRPr lang="en-US" sz="1050" b="1">
              <a:latin typeface="Times New Roman" pitchFamily="18" charset="0"/>
              <a:cs typeface="Times New Roman" pitchFamily="18" charset="0"/>
            </a:endParaRPr>
          </a:p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 b="1">
                <a:latin typeface="Times New Roman" pitchFamily="18" charset="0"/>
                <a:cs typeface="Times New Roman" pitchFamily="18" charset="0"/>
              </a:rPr>
              <a:t>по обрабатывающим производствам, выполненных</a:t>
            </a:r>
            <a:r>
              <a:rPr lang="ru-RU" sz="1050" b="1" baseline="0">
                <a:latin typeface="Times New Roman" pitchFamily="18" charset="0"/>
                <a:cs typeface="Times New Roman" pitchFamily="18" charset="0"/>
              </a:rPr>
              <a:t> работ и услуг организациями, с численностью работающих более 15 человек </a:t>
            </a:r>
            <a:endParaRPr lang="en-US" sz="1050" b="1" baseline="0">
              <a:latin typeface="Times New Roman" pitchFamily="18" charset="0"/>
              <a:cs typeface="Times New Roman" pitchFamily="18" charset="0"/>
            </a:endParaRPr>
          </a:p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 b="1" baseline="0">
                <a:latin typeface="Times New Roman" pitchFamily="18" charset="0"/>
                <a:cs typeface="Times New Roman" pitchFamily="18" charset="0"/>
              </a:rPr>
              <a:t>(включая средние организации) за 2017 год</a:t>
            </a:r>
            <a:r>
              <a:rPr lang="ru-RU" sz="1050" b="1">
                <a:latin typeface="Times New Roman" pitchFamily="18" charset="0"/>
                <a:cs typeface="Times New Roman" pitchFamily="18" charset="0"/>
              </a:rPr>
              <a:t> </a:t>
            </a:r>
          </a:p>
        </c:rich>
      </c:tx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890609072455804"/>
          <c:y val="0.28668381969495188"/>
          <c:w val="0.5277811828217952"/>
          <c:h val="0.61921599505944114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B138-4D59-B69A-C962F7D44F33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138-4D59-B69A-C962F7D44F33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B138-4D59-B69A-C962F7D44F33}"/>
              </c:ext>
            </c:extLst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138-4D59-B69A-C962F7D44F33}"/>
              </c:ext>
            </c:extLst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B138-4D59-B69A-C962F7D44F33}"/>
              </c:ext>
            </c:extLst>
          </c:dPt>
          <c:dPt>
            <c:idx val="5"/>
            <c:bubble3D val="0"/>
            <c:spPr>
              <a:solidFill>
                <a:schemeClr val="dk1">
                  <a:tint val="6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138-4D59-B69A-C962F7D44F33}"/>
              </c:ext>
            </c:extLst>
          </c:dPt>
          <c:dPt>
            <c:idx val="6"/>
            <c:bubble3D val="0"/>
            <c:spPr>
              <a:solidFill>
                <a:schemeClr val="dk1">
                  <a:tint val="8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B138-4D59-B69A-C962F7D44F33}"/>
              </c:ext>
            </c:extLst>
          </c:dPt>
          <c:dPt>
            <c:idx val="7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138-4D59-B69A-C962F7D44F33}"/>
              </c:ext>
            </c:extLst>
          </c:dPt>
          <c:dPt>
            <c:idx val="8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B138-4D59-B69A-C962F7D44F33}"/>
              </c:ext>
            </c:extLst>
          </c:dPt>
          <c:dPt>
            <c:idx val="9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138-4D59-B69A-C962F7D44F33}"/>
              </c:ext>
            </c:extLst>
          </c:dPt>
          <c:dPt>
            <c:idx val="10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B138-4D59-B69A-C962F7D44F33}"/>
              </c:ext>
            </c:extLst>
          </c:dPt>
          <c:dPt>
            <c:idx val="11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138-4D59-B69A-C962F7D44F33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Производство пищевых продуктов
10,6%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Производство одежды
7,8%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Деятельность полиграфическая и копирование носителей информации
2,8%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Производство резиновых и пластмассовых изделий
2,0%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Производство прочей неметаллической минеральной продукции
2,2%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Производство готовых металлических изделий, кроме машин и оборудования
1,9%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Производство компьютеров, электронных и оптических изделий
15,3%</a:t>
                    </a:r>
                  </a:p>
                  <a:p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Производство электрического оборудования
20,9%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Производство прочих транспортных средств и оборудования
10,8%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Производство прочих готовых изделий
15,8 %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Ремонт и монтаж машин и оборудования
0,6 %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B138-4D59-B69A-C962F7D44F33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Прочие производства
9,3%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138-4D59-B69A-C962F7D44F3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'Объем отгруженных товаров'!$C$13:$C$24</c:f>
              <c:strCache>
                <c:ptCount val="12"/>
                <c:pt idx="0">
                  <c:v>Производство пищевых продуктов</c:v>
                </c:pt>
                <c:pt idx="1">
                  <c:v>Производство одежды</c:v>
                </c:pt>
                <c:pt idx="2">
                  <c:v>Деятельность полиграфическая и копирование носителей информации</c:v>
                </c:pt>
                <c:pt idx="3">
                  <c:v>Производство резиновых и пластмассовых изделий</c:v>
                </c:pt>
                <c:pt idx="4">
                  <c:v>Производство прочей неметаллической минеральной продукции</c:v>
                </c:pt>
                <c:pt idx="5">
                  <c:v>Производство готовых металлических изделий, кроме машин и оборудования</c:v>
                </c:pt>
                <c:pt idx="6">
                  <c:v>Производство компьютеров, электронных и оптических изделий</c:v>
                </c:pt>
                <c:pt idx="7">
                  <c:v>Производство электрического оборудования</c:v>
                </c:pt>
                <c:pt idx="8">
                  <c:v>Производство прочих транспортных средств и оборудования</c:v>
                </c:pt>
                <c:pt idx="9">
                  <c:v>Производство прочих готовых изделий</c:v>
                </c:pt>
                <c:pt idx="10">
                  <c:v>Ремонт и монтаж машин и оборудования</c:v>
                </c:pt>
                <c:pt idx="11">
                  <c:v>Прочие производства</c:v>
                </c:pt>
              </c:strCache>
            </c:strRef>
          </c:cat>
          <c:val>
            <c:numRef>
              <c:f>'Объем отгруженных товаров'!$E$13:$E$24</c:f>
              <c:numCache>
                <c:formatCode>0.0</c:formatCode>
                <c:ptCount val="12"/>
                <c:pt idx="0">
                  <c:v>10.590615079064923</c:v>
                </c:pt>
                <c:pt idx="1">
                  <c:v>7.820263182349624</c:v>
                </c:pt>
                <c:pt idx="2">
                  <c:v>2.8168161808087384</c:v>
                </c:pt>
                <c:pt idx="3">
                  <c:v>1.9990447807642187</c:v>
                </c:pt>
                <c:pt idx="4">
                  <c:v>2.2333112177748582</c:v>
                </c:pt>
                <c:pt idx="5">
                  <c:v>1.9054678737295261</c:v>
                </c:pt>
                <c:pt idx="6">
                  <c:v>15.306847971023577</c:v>
                </c:pt>
                <c:pt idx="7">
                  <c:v>20.939399767894695</c:v>
                </c:pt>
                <c:pt idx="8">
                  <c:v>10.752267565120235</c:v>
                </c:pt>
                <c:pt idx="9">
                  <c:v>15.750095629980052</c:v>
                </c:pt>
                <c:pt idx="10">
                  <c:v>0.58177605943970556</c:v>
                </c:pt>
                <c:pt idx="11">
                  <c:v>9.3040946920498531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B138-4D59-B69A-C962F7D44F3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Среднегодовая численность </a:t>
            </a:r>
          </a:p>
          <a:p>
            <a:pPr>
              <a:defRPr>
                <a:solidFill>
                  <a:sysClr val="windowText" lastClr="000000"/>
                </a:solidFill>
              </a:defRPr>
            </a:pPr>
            <a:r>
              <a:rPr lang="ru-RU">
                <a:solidFill>
                  <a:sysClr val="windowText" lastClr="000000"/>
                </a:solidFill>
              </a:rPr>
              <a:t>постоянного населения города Смоленска</a:t>
            </a:r>
          </a:p>
        </c:rich>
      </c:tx>
      <c:layout>
        <c:manualLayout>
          <c:xMode val="edge"/>
          <c:yMode val="edge"/>
          <c:x val="0.21917670649851928"/>
          <c:y val="4.71722242773344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2241250626647678"/>
          <c:y val="0.20046082949308755"/>
          <c:w val="0.85687819091491813"/>
          <c:h val="0.5599078341013824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'Численность населения'!$C$21:$C$29</c:f>
              <c:strCache>
                <c:ptCount val="9"/>
                <c:pt idx="0">
                  <c:v>2016</c:v>
                </c:pt>
                <c:pt idx="1">
                  <c:v>2017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'Численность населения'!$D$21:$D$29</c:f>
              <c:numCache>
                <c:formatCode>0.0</c:formatCode>
                <c:ptCount val="9"/>
                <c:pt idx="0">
                  <c:v>329.4</c:v>
                </c:pt>
                <c:pt idx="1">
                  <c:v>329.94</c:v>
                </c:pt>
                <c:pt idx="2">
                  <c:v>330.1</c:v>
                </c:pt>
                <c:pt idx="3">
                  <c:v>330.34</c:v>
                </c:pt>
                <c:pt idx="4">
                  <c:v>330.5</c:v>
                </c:pt>
                <c:pt idx="5">
                  <c:v>330.7</c:v>
                </c:pt>
                <c:pt idx="6">
                  <c:v>330.94</c:v>
                </c:pt>
                <c:pt idx="7">
                  <c:v>331.2</c:v>
                </c:pt>
                <c:pt idx="8">
                  <c:v>331.5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486-4D5B-90F1-9E295FD59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9252352"/>
        <c:axId val="249251568"/>
      </c:barChart>
      <c:catAx>
        <c:axId val="249252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92515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9251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>
                    <a:solidFill>
                      <a:sysClr val="windowText" lastClr="000000"/>
                    </a:solidFill>
                  </a:rPr>
                  <a:t>тыс.чел.</a:t>
                </a:r>
              </a:p>
            </c:rich>
          </c:tx>
          <c:layout>
            <c:manualLayout>
              <c:xMode val="edge"/>
              <c:yMode val="edge"/>
              <c:x val="7.3964497041420114E-3"/>
              <c:y val="0.11520737327188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92523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Распределение организаций, учтенных в статрегистре,</a:t>
            </a:r>
          </a:p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 по видам экономической деятельности </a:t>
            </a:r>
          </a:p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на 1 января 2018 года</a:t>
            </a:r>
          </a:p>
        </c:rich>
      </c:tx>
      <c:layout>
        <c:manualLayout>
          <c:xMode val="edge"/>
          <c:yMode val="edge"/>
          <c:x val="0.17809434882586581"/>
          <c:y val="4.6822742474916385E-2"/>
        </c:manualLayout>
      </c:layout>
      <c:overlay val="0"/>
    </c:title>
    <c:autoTitleDeleted val="0"/>
    <c:view3D>
      <c:rotX val="30"/>
      <c:rotY val="16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569284352763917"/>
          <c:y val="0.18270950728315358"/>
          <c:w val="0.47830686789151466"/>
          <c:h val="0.73863370142001261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7449404222702251"/>
                  <c:y val="0.2046366277793871"/>
                </c:manualLayout>
              </c:layout>
              <c:tx>
                <c:rich>
                  <a:bodyPr/>
                  <a:lstStyle/>
                  <a:p>
                    <a:fld id="{436E6D3C-BC01-4F5D-9DC3-9B746807A1C9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4B6E84FB-2CC1-4DFE-A172-D348965ED36A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7608677676352402"/>
                  <c:y val="8.8610503954564213E-2"/>
                </c:manualLayout>
              </c:layout>
              <c:tx>
                <c:rich>
                  <a:bodyPr/>
                  <a:lstStyle/>
                  <a:p>
                    <a:fld id="{4D3BE667-EF7F-4B88-A400-053A8183C5E3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F99B71B2-E59D-4624-B8E5-D25030035AB4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0.18253390007664971"/>
                  <c:y val="8.9325573433755565E-2"/>
                </c:manualLayout>
              </c:layout>
              <c:tx>
                <c:rich>
                  <a:bodyPr/>
                  <a:lstStyle/>
                  <a:p>
                    <a:fld id="{C08F7A64-63D0-4EA8-9BEB-C21A085B3DAE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4CD978A7-86C2-44BF-BD6D-9A5270EF09E5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0.17634729287157688"/>
                  <c:y val="-8.6488645441058998E-2"/>
                </c:manualLayout>
              </c:layout>
              <c:tx>
                <c:rich>
                  <a:bodyPr/>
                  <a:lstStyle/>
                  <a:p>
                    <a:fld id="{01BDD7F7-E916-43D9-BCE4-DFDECF0DFC4B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EAE1CF08-4D95-4F63-8F59-4E97A01022AC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11212282535479526"/>
                  <c:y val="-0.10610837524908048"/>
                </c:manualLayout>
              </c:layout>
              <c:tx>
                <c:rich>
                  <a:bodyPr/>
                  <a:lstStyle/>
                  <a:p>
                    <a:fld id="{E8691653-11EF-4A55-B3EE-882D908DFDD1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D0D485E2-CB25-4E31-8250-3F98780529C2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4.126969084616635E-2"/>
                  <c:y val="-0.16195349327153505"/>
                </c:manualLayout>
              </c:layout>
              <c:tx>
                <c:rich>
                  <a:bodyPr/>
                  <a:lstStyle/>
                  <a:p>
                    <a:fld id="{CA08D864-73B6-4430-8D80-3FA4935EAC55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7202D8C8-7233-4833-883C-C540BC466194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29667135855805638"/>
                  <c:y val="-0.19764990914597214"/>
                </c:manualLayout>
              </c:layout>
              <c:tx>
                <c:rich>
                  <a:bodyPr/>
                  <a:lstStyle/>
                  <a:p>
                    <a:fld id="{7A0AB50F-CFB3-44BD-888A-4A3B56C20CEC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527E7185-F062-45B7-8DA3-A2AAD54CAF59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0.13091975007548834"/>
                  <c:y val="-0.19215741008962509"/>
                </c:manualLayout>
              </c:layout>
              <c:tx>
                <c:rich>
                  <a:bodyPr/>
                  <a:lstStyle/>
                  <a:p>
                    <a:fld id="{CF1DF37F-BC7B-4FB1-BCB6-4C0B3E31F7C6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D35E6A26-07F7-4E55-BA8B-C6695FF7B7C6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0.12610670568833762"/>
                  <c:y val="-0.23870469368586453"/>
                </c:manualLayout>
              </c:layout>
              <c:tx>
                <c:rich>
                  <a:bodyPr/>
                  <a:lstStyle/>
                  <a:p>
                    <a:fld id="{6192FEE9-5191-4DD7-94E2-A95A190BD82A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D77324AA-2384-4F18-8150-BBF3FD878622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0.14936752374979675"/>
                  <c:y val="-0.17203469131575949"/>
                </c:manualLayout>
              </c:layout>
              <c:tx>
                <c:rich>
                  <a:bodyPr/>
                  <a:lstStyle/>
                  <a:p>
                    <a:fld id="{1BB5B094-EDBE-47B4-B3E2-1D5ABA7F1D6E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BAD9FC3A-9EEE-47D2-B2A7-0215DEA99586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fld id="{6D4F9EB1-61DF-4302-AD54-0B4252346261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7C81336C-09EB-4191-8696-DDF3D0D64204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7.7841729960746051E-2"/>
                  <c:y val="-4.5034103178574252E-2"/>
                </c:manualLayout>
              </c:layout>
              <c:tx>
                <c:rich>
                  <a:bodyPr/>
                  <a:lstStyle/>
                  <a:p>
                    <a:fld id="{7EA5DE8D-54D5-47A0-9499-9261A3FCB965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DA8D620C-8881-49F8-BEEC-C28CBE8B1618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0.12234873295705294"/>
                  <c:y val="1.3996787190898797E-2"/>
                </c:manualLayout>
              </c:layout>
              <c:tx>
                <c:rich>
                  <a:bodyPr/>
                  <a:lstStyle/>
                  <a:p>
                    <a:fld id="{9CE1598C-D5FC-460D-8633-F93FB20D98ED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29956557-0307-4D2F-8E31-7ADF7AD28ACA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layout>
                <c:manualLayout>
                  <c:x val="0.11919819757043652"/>
                  <c:y val="0.11974543315864782"/>
                </c:manualLayout>
              </c:layout>
              <c:tx>
                <c:rich>
                  <a:bodyPr/>
                  <a:lstStyle/>
                  <a:p>
                    <a:fld id="{D441E16E-FE5B-4611-9A36-9286A6F16CE8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3EA68F8E-FC03-4F00-9A26-8EEEC9A043A7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4"/>
              <c:layout>
                <c:manualLayout>
                  <c:x val="0.14438445636773278"/>
                  <c:y val="0.23483088861383966"/>
                </c:manualLayout>
              </c:layout>
              <c:tx>
                <c:rich>
                  <a:bodyPr/>
                  <a:lstStyle/>
                  <a:p>
                    <a:fld id="{4AD73C7C-8A73-4D1A-8E9F-CB0A76A2E83D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284EC248-B356-4DC6-8920-658B62C0CC33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5"/>
              <c:layout>
                <c:manualLayout>
                  <c:x val="0.11767217150953475"/>
                  <c:y val="0.27752490804870128"/>
                </c:manualLayout>
              </c:layout>
              <c:tx>
                <c:rich>
                  <a:bodyPr/>
                  <a:lstStyle/>
                  <a:p>
                    <a:fld id="{20081FDE-C31E-482B-9E6B-17DD24455A54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B65E9892-1009-4952-8063-D07727DE3A7E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6"/>
              <c:layout>
                <c:manualLayout>
                  <c:x val="-0.16373660372099505"/>
                  <c:y val="0.22905661039861655"/>
                </c:manualLayout>
              </c:layout>
              <c:tx>
                <c:rich>
                  <a:bodyPr/>
                  <a:lstStyle/>
                  <a:p>
                    <a:fld id="{6738324A-1E46-4AA5-95E3-7F52BE7C40B6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4D7167E7-8A9D-465E-A7CF-903B6C3044CF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7"/>
              <c:layout>
                <c:manualLayout>
                  <c:x val="-0.12295905047267322"/>
                  <c:y val="0.10557571607896839"/>
                </c:manualLayout>
              </c:layout>
              <c:tx>
                <c:rich>
                  <a:bodyPr/>
                  <a:lstStyle/>
                  <a:p>
                    <a:fld id="{B16215B8-1F92-4DA5-87F4-FD2C0443F716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  <a:fld id="{43A4619C-1051-47A9-85C5-D5A20D1DBAE8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showLegendKey val="1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B903-4525-ADBF-8A850910F1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1"/>
            <c:showVal val="1"/>
            <c:showCatName val="1"/>
            <c:showSerName val="0"/>
            <c:showPercent val="0"/>
            <c:showBubbleSize val="0"/>
            <c:separator> 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статрегистр!$A$4:$A$21</c:f>
              <c:strCache>
                <c:ptCount val="18"/>
                <c:pt idx="0">
                  <c:v>Сельское,лесное хозяйство, охота, рыболовство и рыбоводство</c:v>
                </c:pt>
                <c:pt idx="1">
                  <c:v>обрабатыващие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утилизации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гостиниц и предприятий общественного питания</c:v>
                </c:pt>
                <c:pt idx="8">
                  <c:v>деятельность в области информации и связи</c:v>
                </c:pt>
                <c:pt idx="9">
                  <c:v>деятельность финансовая  и страховая</c:v>
                </c:pt>
                <c:pt idx="10">
                  <c:v>деятельность по операциям с недвижимым имуществом</c:v>
                </c:pt>
                <c:pt idx="11">
                  <c:v>деятельность профессиональная, научная и техническая</c:v>
                </c:pt>
                <c:pt idx="12">
                  <c:v>деятельность административная и сопутствующие дополнительные услуги</c:v>
                </c:pt>
                <c:pt idx="13">
                  <c:v>государственное управление и обеспечение военной безопасности; социальное обеспечение</c:v>
                </c:pt>
                <c:pt idx="14">
                  <c:v>образование</c:v>
                </c:pt>
                <c:pt idx="15">
                  <c:v>деятельность в области здравоохранения и  социальных услуг</c:v>
                </c:pt>
                <c:pt idx="16">
                  <c:v>деятельность в области культуры, спорта, организации досуга и развлечений</c:v>
                </c:pt>
                <c:pt idx="17">
                  <c:v>предоставление прочих видов услуг</c:v>
                </c:pt>
              </c:strCache>
            </c:strRef>
          </c:cat>
          <c:val>
            <c:numRef>
              <c:f>статрегистр!$E$4:$E$21</c:f>
              <c:numCache>
                <c:formatCode>0.0</c:formatCode>
                <c:ptCount val="18"/>
                <c:pt idx="0">
                  <c:v>1.7828958905711112</c:v>
                </c:pt>
                <c:pt idx="1">
                  <c:v>6.944525632781902</c:v>
                </c:pt>
                <c:pt idx="2">
                  <c:v>0.37411585900508565</c:v>
                </c:pt>
                <c:pt idx="3">
                  <c:v>0.47349038405331151</c:v>
                </c:pt>
                <c:pt idx="4">
                  <c:v>10.592155258081487</c:v>
                </c:pt>
                <c:pt idx="5">
                  <c:v>42.508914479452855</c:v>
                </c:pt>
                <c:pt idx="6">
                  <c:v>7.4706260595078042</c:v>
                </c:pt>
                <c:pt idx="7">
                  <c:v>1.730285847898521</c:v>
                </c:pt>
                <c:pt idx="8">
                  <c:v>2.5369731688782373</c:v>
                </c:pt>
                <c:pt idx="9">
                  <c:v>1.1398842579061204</c:v>
                </c:pt>
                <c:pt idx="10">
                  <c:v>5.1674753025077447</c:v>
                </c:pt>
                <c:pt idx="11">
                  <c:v>6.5119541708072717</c:v>
                </c:pt>
                <c:pt idx="12">
                  <c:v>2.8935523469924593</c:v>
                </c:pt>
                <c:pt idx="13">
                  <c:v>0.92944408721575955</c:v>
                </c:pt>
                <c:pt idx="14">
                  <c:v>1.7828958905711112</c:v>
                </c:pt>
                <c:pt idx="15">
                  <c:v>1.6601391243350676</c:v>
                </c:pt>
                <c:pt idx="16">
                  <c:v>1.2567954638452097</c:v>
                </c:pt>
                <c:pt idx="17">
                  <c:v>4.2438767755889399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B903-4525-ADBF-8A850910F1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5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500"/>
              <a:t>Ввод жилья, тыс. кв. м общей площади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5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0"/>
      <c:rotY val="0"/>
      <c:depthPercent val="10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9478366102440788E-2"/>
          <c:y val="0.17104698802893542"/>
          <c:w val="0.93455357002530359"/>
          <c:h val="0.74744222520965364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 w="25400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'ввод жилья.'!$B$2:$J$2</c:f>
              <c:strCache>
                <c:ptCount val="9"/>
                <c:pt idx="0">
                  <c:v>2016    отчет</c:v>
                </c:pt>
                <c:pt idx="1">
                  <c:v>2017  отчет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'ввод жилья.'!$B$3:$J$3</c:f>
              <c:numCache>
                <c:formatCode>General</c:formatCode>
                <c:ptCount val="9"/>
                <c:pt idx="0">
                  <c:v>303.2</c:v>
                </c:pt>
                <c:pt idx="1">
                  <c:v>190.2</c:v>
                </c:pt>
                <c:pt idx="2">
                  <c:v>194.3</c:v>
                </c:pt>
                <c:pt idx="3">
                  <c:v>197.7</c:v>
                </c:pt>
                <c:pt idx="4">
                  <c:v>191.9</c:v>
                </c:pt>
                <c:pt idx="5">
                  <c:v>194.3</c:v>
                </c:pt>
                <c:pt idx="6">
                  <c:v>196.7</c:v>
                </c:pt>
                <c:pt idx="7">
                  <c:v>199.2</c:v>
                </c:pt>
                <c:pt idx="8">
                  <c:v>201.5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0FD-4570-8222-F3D78242B2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9250784"/>
        <c:axId val="249250392"/>
        <c:axId val="0"/>
      </c:bar3DChart>
      <c:catAx>
        <c:axId val="249250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9250392"/>
        <c:crosses val="autoZero"/>
        <c:auto val="1"/>
        <c:lblAlgn val="ctr"/>
        <c:lblOffset val="100"/>
        <c:noMultiLvlLbl val="0"/>
      </c:catAx>
      <c:valAx>
        <c:axId val="249250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9250784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663905766104497"/>
          <c:y val="4.8362142967423187E-2"/>
          <c:w val="0.80297482151747601"/>
          <c:h val="0.6771407628100543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товарооборот!$D$8</c:f>
              <c:strCache>
                <c:ptCount val="1"/>
                <c:pt idx="0">
                  <c:v>оборот розничной торговли, млн. руб.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solidFill>
                <a:schemeClr val="bg1">
                  <a:lumMod val="50000"/>
                </a:schemeClr>
              </a:solidFill>
              <a:prstDash val="solid"/>
            </a:ln>
            <a:scene3d>
              <a:camera prst="orthographicFront"/>
              <a:lightRig rig="harsh" dir="t">
                <a:rot lat="0" lon="0" rev="3000000"/>
              </a:lightRig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2.5512900852791326E-3"/>
                  <c:y val="5.513416705264783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4478925428439514E-3"/>
                  <c:y val="1.266685193762544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0345475846661032E-3"/>
                  <c:y val="7.048695383665277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9967486763116547E-3"/>
                  <c:y val="6.574154701250521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7640065753026548E-3"/>
                  <c:y val="1.360382893314777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0908372612592975E-3"/>
                  <c:y val="3.1545468581133241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4826671752536127E-4"/>
                  <c:y val="8.2954454222633651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306805074971165E-3"/>
                  <c:y val="1.88235294117646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306805074971165E-3"/>
                  <c:y val="2.196078431372550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33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6DFB-46F2-875D-F8F205FA99B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33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товарооборот!$C$11:$C$19</c:f>
              <c:strCache>
                <c:ptCount val="9"/>
                <c:pt idx="0">
                  <c:v>2016 отчет</c:v>
                </c:pt>
                <c:pt idx="1">
                  <c:v>2017 отчет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товарооборот!$D$11:$D$19</c:f>
              <c:numCache>
                <c:formatCode>General</c:formatCode>
                <c:ptCount val="9"/>
                <c:pt idx="0">
                  <c:v>54859.6</c:v>
                </c:pt>
                <c:pt idx="1">
                  <c:v>57032.1</c:v>
                </c:pt>
                <c:pt idx="2">
                  <c:v>59685.2</c:v>
                </c:pt>
                <c:pt idx="3">
                  <c:v>63435.8</c:v>
                </c:pt>
                <c:pt idx="4">
                  <c:v>67297.5</c:v>
                </c:pt>
                <c:pt idx="5">
                  <c:v>71669.100000000006</c:v>
                </c:pt>
                <c:pt idx="6">
                  <c:v>76325.8</c:v>
                </c:pt>
                <c:pt idx="7">
                  <c:v>81442.7</c:v>
                </c:pt>
                <c:pt idx="8">
                  <c:v>86987.3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6DFB-46F2-875D-F8F205FA99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9255664"/>
        <c:axId val="249256056"/>
      </c:barChart>
      <c:lineChart>
        <c:grouping val="standard"/>
        <c:varyColors val="0"/>
        <c:ser>
          <c:idx val="0"/>
          <c:order val="1"/>
          <c:tx>
            <c:strRef>
              <c:f>товарооборот!$E$8</c:f>
              <c:strCache>
                <c:ptCount val="1"/>
                <c:pt idx="0">
                  <c:v>в % к предыдущему году в сопоставимой оценке</c:v>
                </c:pt>
              </c:strCache>
            </c:strRef>
          </c:tx>
          <c:spPr>
            <a:ln w="19050" cap="flat" cmpd="sng">
              <a:solidFill>
                <a:schemeClr val="bg1">
                  <a:lumMod val="50000"/>
                </a:schemeClr>
              </a:solidFill>
              <a:prstDash val="solid"/>
              <a:bevel/>
            </a:ln>
          </c:spPr>
          <c:marker>
            <c:symbol val="diamond"/>
            <c:size val="4"/>
            <c:spPr>
              <a:solidFill>
                <a:srgbClr val="CCCCFF"/>
              </a:solidFill>
              <a:ln w="19050" cap="sq">
                <a:solidFill>
                  <a:schemeClr val="bg1">
                    <a:lumMod val="50000"/>
                  </a:schemeClr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9444913676447903E-2"/>
                  <c:y val="2.4877196232823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45565757567501E-2"/>
                  <c:y val="-2.3132684884977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3670998737615E-2"/>
                  <c:y val="-2.6311934537594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2721212616589015E-2"/>
                  <c:y val="-2.7940342751273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022132614046079E-2"/>
                  <c:y val="3.093259224949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562551653361667E-2"/>
                  <c:y val="-2.2931604137718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914357591114344E-2"/>
                  <c:y val="-1.9538428284699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3829296424452303E-2"/>
                  <c:y val="-2.5098039215686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6DFB-46F2-875D-F8F205FA99B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1522491349480967E-2"/>
                  <c:y val="-2.5098039215686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6DFB-46F2-875D-F8F205FA99B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1" u="none" strike="noStrike" baseline="0">
                    <a:solidFill>
                      <a:schemeClr val="tx1">
                        <a:lumMod val="85000"/>
                        <a:lumOff val="15000"/>
                      </a:schemeClr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товарооборот!$C$11:$C$19</c:f>
              <c:strCache>
                <c:ptCount val="9"/>
                <c:pt idx="0">
                  <c:v>2016 отчет</c:v>
                </c:pt>
                <c:pt idx="1">
                  <c:v>2017 отчет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товарооборот!$E$11:$E$19</c:f>
              <c:numCache>
                <c:formatCode>General</c:formatCode>
                <c:ptCount val="9"/>
                <c:pt idx="0">
                  <c:v>93.4</c:v>
                </c:pt>
                <c:pt idx="1">
                  <c:v>101.8</c:v>
                </c:pt>
                <c:pt idx="2">
                  <c:v>102.6</c:v>
                </c:pt>
                <c:pt idx="3" formatCode="0.0">
                  <c:v>102</c:v>
                </c:pt>
                <c:pt idx="4">
                  <c:v>102.5</c:v>
                </c:pt>
                <c:pt idx="5">
                  <c:v>102.4</c:v>
                </c:pt>
                <c:pt idx="6">
                  <c:v>102.5</c:v>
                </c:pt>
                <c:pt idx="7">
                  <c:v>102.6</c:v>
                </c:pt>
                <c:pt idx="8">
                  <c:v>102.7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3-6DFB-46F2-875D-F8F205FA99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9256448"/>
        <c:axId val="249255272"/>
      </c:lineChart>
      <c:catAx>
        <c:axId val="2492556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925605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49256056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9255664"/>
        <c:crosses val="autoZero"/>
        <c:crossBetween val="between"/>
      </c:valAx>
      <c:catAx>
        <c:axId val="2492564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49255272"/>
        <c:crosses val="autoZero"/>
        <c:auto val="0"/>
        <c:lblAlgn val="ctr"/>
        <c:lblOffset val="100"/>
        <c:noMultiLvlLbl val="0"/>
      </c:catAx>
      <c:valAx>
        <c:axId val="249255272"/>
        <c:scaling>
          <c:orientation val="minMax"/>
        </c:scaling>
        <c:delete val="0"/>
        <c:axPos val="r"/>
        <c:numFmt formatCode="General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9256448"/>
        <c:crosses val="max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3.0461633472286552E-2"/>
          <c:y val="0.84967842860041498"/>
          <c:w val="0.92261468181529216"/>
          <c:h val="0.11582487351175863"/>
        </c:manualLayout>
      </c:layout>
      <c:overlay val="0"/>
      <c:spPr>
        <a:solidFill>
          <a:srgbClr val="FFFFFF"/>
        </a:solidFill>
        <a:ln w="3175">
          <a:solidFill>
            <a:srgbClr val="FFFFFF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2700">
      <a:solidFill>
        <a:srgbClr val="FFFFFF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3141579208715547E-2"/>
          <c:y val="7.6638876022850091E-2"/>
          <c:w val="0.81581120283150954"/>
          <c:h val="0.6571207427900340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'платные услуги'!$D$8</c:f>
              <c:strCache>
                <c:ptCount val="1"/>
                <c:pt idx="0">
                  <c:v>объем платных услуг, млн. руб.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 w="12700">
              <a:solidFill>
                <a:schemeClr val="bg1">
                  <a:lumMod val="50000"/>
                </a:schemeClr>
              </a:solidFill>
              <a:prstDash val="solid"/>
            </a:ln>
            <a:effectLst>
              <a:softEdge rad="12700"/>
            </a:effectLst>
            <a:scene3d>
              <a:camera prst="orthographicFront"/>
              <a:lightRig rig="harsh" dir="t">
                <a:rot lat="0" lon="0" rev="3000000"/>
              </a:lightRig>
            </a:scene3d>
            <a:sp3d>
              <a:bevelT w="114300" prst="artDeco"/>
              <a:bevelB/>
            </a:sp3d>
          </c:spPr>
          <c:invertIfNegative val="0"/>
          <c:dLbls>
            <c:dLbl>
              <c:idx val="0"/>
              <c:layout>
                <c:manualLayout>
                  <c:x val="3.1570733601400821E-4"/>
                  <c:y val="1.41738459163192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6370000336017747E-3"/>
                  <c:y val="1.013957078894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0478489264233146E-3"/>
                  <c:y val="8.992897946580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2704420126716E-2"/>
                  <c:y val="7.60392156862745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4576897660196458E-2"/>
                  <c:y val="7.87506561679790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437330824400862E-3"/>
                  <c:y val="9.532221707580659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687581904324546E-3"/>
                  <c:y val="9.45391384900416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"/>
                  <c:y val="7.843137254901960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8.23529411764705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C02-4440-A7FC-2EAD1F1170D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1" i="0" u="none" strike="noStrike" baseline="0">
                    <a:solidFill>
                      <a:schemeClr val="tx1">
                        <a:lumMod val="85000"/>
                        <a:lumOff val="15000"/>
                      </a:schemeClr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'платные услуги'!$C$11:$C$19</c:f>
              <c:strCache>
                <c:ptCount val="9"/>
                <c:pt idx="0">
                  <c:v>2016 отчет</c:v>
                </c:pt>
                <c:pt idx="1">
                  <c:v>2017 отчет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'платные услуги'!$D$11:$D$19</c:f>
              <c:numCache>
                <c:formatCode>General</c:formatCode>
                <c:ptCount val="9"/>
                <c:pt idx="0">
                  <c:v>17397.8</c:v>
                </c:pt>
                <c:pt idx="1">
                  <c:v>17006.5</c:v>
                </c:pt>
                <c:pt idx="2" formatCode="0.0">
                  <c:v>17333</c:v>
                </c:pt>
                <c:pt idx="3">
                  <c:v>18528.3</c:v>
                </c:pt>
                <c:pt idx="4">
                  <c:v>19769.900000000001</c:v>
                </c:pt>
                <c:pt idx="5">
                  <c:v>21114.799999999999</c:v>
                </c:pt>
                <c:pt idx="6">
                  <c:v>22595.4</c:v>
                </c:pt>
                <c:pt idx="7">
                  <c:v>24180.1</c:v>
                </c:pt>
                <c:pt idx="8">
                  <c:v>25901.4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0C02-4440-A7FC-2EAD1F1170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284528"/>
        <c:axId val="248650512"/>
      </c:barChart>
      <c:lineChart>
        <c:grouping val="standard"/>
        <c:varyColors val="0"/>
        <c:ser>
          <c:idx val="0"/>
          <c:order val="1"/>
          <c:tx>
            <c:strRef>
              <c:f>'платные услуги'!$E$8</c:f>
              <c:strCache>
                <c:ptCount val="1"/>
                <c:pt idx="0">
                  <c:v>в % к предыдущему году в сопоставимой оценке</c:v>
                </c:pt>
              </c:strCache>
            </c:strRef>
          </c:tx>
          <c:spPr>
            <a:ln w="12700" cap="flat" cmpd="sng">
              <a:solidFill>
                <a:schemeClr val="tx1"/>
              </a:solidFill>
              <a:prstDash val="solid"/>
              <a:bevel/>
            </a:ln>
          </c:spPr>
          <c:marker>
            <c:symbol val="plus"/>
            <c:size val="4"/>
            <c:spPr>
              <a:solidFill>
                <a:schemeClr val="tx1"/>
              </a:solidFill>
              <a:ln w="19050" cap="sq">
                <a:solidFill>
                  <a:schemeClr val="tx1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798684303864596E-2"/>
                  <c:y val="4.2796356337810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9982676418647886E-3"/>
                  <c:y val="-1.6648448355720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458220346766047E-2"/>
                  <c:y val="-4.8272621659997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79589535660823E-2"/>
                  <c:y val="-5.1469816272965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562740112677948E-2"/>
                  <c:y val="-5.6910606762389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308285077452158E-2"/>
                  <c:y val="-3.861787864752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0C02-4440-A7FC-2EAD1F1170D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1685315651333057E-2"/>
                  <c:y val="-3.3712521228964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0C02-4440-A7FC-2EAD1F1170D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1" u="none" strike="noStrike" baseline="0">
                    <a:solidFill>
                      <a:schemeClr val="tx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'платные услуги'!$C$11:$C$19</c:f>
              <c:strCache>
                <c:ptCount val="9"/>
                <c:pt idx="0">
                  <c:v>2016 отчет</c:v>
                </c:pt>
                <c:pt idx="1">
                  <c:v>2017 отчет</c:v>
                </c:pt>
                <c:pt idx="2">
                  <c:v>2018 оценка</c:v>
                </c:pt>
                <c:pt idx="3">
                  <c:v>2019 прогноз</c:v>
                </c:pt>
                <c:pt idx="4">
                  <c:v>2020 прогноз</c:v>
                </c:pt>
                <c:pt idx="5">
                  <c:v>2021 прогноз</c:v>
                </c:pt>
                <c:pt idx="6">
                  <c:v>2022 прогноз</c:v>
                </c:pt>
                <c:pt idx="7">
                  <c:v>2023 прогноз</c:v>
                </c:pt>
                <c:pt idx="8">
                  <c:v>2024 прогноз</c:v>
                </c:pt>
              </c:strCache>
            </c:strRef>
          </c:cat>
          <c:val>
            <c:numRef>
              <c:f>'платные услуги'!$E$11:$E$19</c:f>
              <c:numCache>
                <c:formatCode>0.0</c:formatCode>
                <c:ptCount val="9"/>
                <c:pt idx="0">
                  <c:v>93</c:v>
                </c:pt>
                <c:pt idx="1">
                  <c:v>92.9</c:v>
                </c:pt>
                <c:pt idx="2">
                  <c:v>98</c:v>
                </c:pt>
                <c:pt idx="3">
                  <c:v>102</c:v>
                </c:pt>
                <c:pt idx="4">
                  <c:v>102.4</c:v>
                </c:pt>
                <c:pt idx="5">
                  <c:v>102.4</c:v>
                </c:pt>
                <c:pt idx="6">
                  <c:v>102.6</c:v>
                </c:pt>
                <c:pt idx="7">
                  <c:v>102.7</c:v>
                </c:pt>
                <c:pt idx="8">
                  <c:v>102.9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0C02-4440-A7FC-2EAD1F1170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7019736"/>
        <c:axId val="437020128"/>
      </c:lineChart>
      <c:catAx>
        <c:axId val="24828452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865051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48650512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48284528"/>
        <c:crosses val="autoZero"/>
        <c:crossBetween val="between"/>
      </c:valAx>
      <c:catAx>
        <c:axId val="4370197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37020128"/>
        <c:crosses val="autoZero"/>
        <c:auto val="0"/>
        <c:lblAlgn val="ctr"/>
        <c:lblOffset val="100"/>
        <c:noMultiLvlLbl val="0"/>
      </c:catAx>
      <c:valAx>
        <c:axId val="437020128"/>
        <c:scaling>
          <c:orientation val="minMax"/>
        </c:scaling>
        <c:delete val="0"/>
        <c:axPos val="r"/>
        <c:numFmt formatCode="0.0" sourceLinked="1"/>
        <c:majorTickMark val="cross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7019736"/>
        <c:crosses val="max"/>
        <c:crossBetween val="between"/>
      </c:valAx>
      <c:spPr>
        <a:solidFill>
          <a:schemeClr val="bg1"/>
        </a:solidFill>
        <a:ln w="12700">
          <a:solidFill>
            <a:srgbClr val="C0C0C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3.0461427030013852E-2"/>
          <c:y val="0.85393361123977152"/>
          <c:w val="0.90000007467060927"/>
          <c:h val="0.13284143893777989"/>
        </c:manualLayout>
      </c:layout>
      <c:overlay val="0"/>
      <c:spPr>
        <a:solidFill>
          <a:srgbClr val="FFFFFF"/>
        </a:solidFill>
        <a:ln w="3175">
          <a:solidFill>
            <a:srgbClr val="FFFFFF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2700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поступлений налоговых платежей в бюджетную систему РФ по основным видам деятельности в 2017 году 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144989940773534"/>
          <c:y val="2.8224304491717315E-2"/>
        </c:manualLayout>
      </c:layout>
      <c:overlay val="0"/>
    </c:title>
    <c:autoTitleDeleted val="0"/>
    <c:view3D>
      <c:rotX val="20"/>
      <c:rotY val="4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894549471638627"/>
          <c:y val="0.2065517795811542"/>
          <c:w val="0.4354210562389379"/>
          <c:h val="0.66940947115019589"/>
        </c:manualLayout>
      </c:layout>
      <c:pie3DChart>
        <c:varyColors val="1"/>
        <c:ser>
          <c:idx val="0"/>
          <c:order val="0"/>
          <c:explosion val="21"/>
          <c:dPt>
            <c:idx val="0"/>
            <c:bubble3D val="0"/>
            <c:explosion val="8"/>
            <c:extLst xmlns:c16r2="http://schemas.microsoft.com/office/drawing/2015/06/chart">
              <c:ext xmlns:c16="http://schemas.microsoft.com/office/drawing/2014/chart" uri="{C3380CC4-5D6E-409C-BE32-E72D297353CC}">
                <c16:uniqueId val="{00000000-DF67-4F0D-B017-62DC176209C0}"/>
              </c:ext>
            </c:extLst>
          </c:dPt>
          <c:dLbls>
            <c:dLbl>
              <c:idx val="0"/>
              <c:layout>
                <c:manualLayout>
                  <c:x val="-8.5897327350210259E-3"/>
                  <c:y val="0.11405477215172356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9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EC6FBC0C-8126-46E2-B91D-D62D0599F3DA}" type="CATEGORYNAME">
                      <a:rPr lang="ru-RU" sz="90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900" baseline="0"/>
                      <a:t> - </a:t>
                    </a:r>
                    <a:fld id="{C4EFF15A-0BBD-477C-B445-CD8F828A06A4}" type="VALUE">
                      <a:rPr lang="ru-RU" sz="900" baseline="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900" baseline="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F67-4F0D-B017-62DC176209C0}"/>
                </c:ext>
                <c:ext xmlns:c15="http://schemas.microsoft.com/office/drawing/2012/chart" uri="{CE6537A1-D6FC-4f65-9D91-7224C49458BB}">
                  <c15:layout>
                    <c:manualLayout>
                      <c:w val="0.22489596545931129"/>
                      <c:h val="0.3327597815009101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1.530695759804218E-2"/>
                  <c:y val="8.8627190493982627E-2"/>
                </c:manualLayout>
              </c:layout>
              <c:tx>
                <c:rich>
                  <a:bodyPr/>
                  <a:lstStyle/>
                  <a:p>
                    <a:fld id="{38483453-B2F2-4077-9FE3-71AB68F873CB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1C14351F-23E8-47EE-A08D-56FA7559E593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7.4686390007700651E-2"/>
                  <c:y val="3.9484106665928623E-2"/>
                </c:manualLayout>
              </c:layout>
              <c:tx>
                <c:rich>
                  <a:bodyPr/>
                  <a:lstStyle/>
                  <a:p>
                    <a:fld id="{852A2399-8249-4F27-9022-12590BD2899E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5602779F-55B3-4333-9BCF-2E4CC1FF508D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6.6105285226443475E-2"/>
                  <c:y val="-6.5004036182647648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9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616839AD-CEE0-410E-9714-6281D28BE4B0}" type="CATEGORYNAME">
                      <a:rPr lang="ru-RU" sz="90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900"/>
                      <a:t> -</a:t>
                    </a:r>
                    <a:r>
                      <a:rPr lang="ru-RU" sz="900" baseline="0"/>
                      <a:t> </a:t>
                    </a:r>
                    <a:fld id="{F01796A5-6406-40DF-B3FC-C62B36D44603}" type="VALUE">
                      <a:rPr lang="ru-RU" sz="900" baseline="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900" baseline="0"/>
                      <a:t>,%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F67-4F0D-B017-62DC176209C0}"/>
                </c:ext>
                <c:ext xmlns:c15="http://schemas.microsoft.com/office/drawing/2012/chart" uri="{CE6537A1-D6FC-4f65-9D91-7224C49458BB}">
                  <c15:layout>
                    <c:manualLayout>
                      <c:w val="0.21892747277558047"/>
                      <c:h val="0.15851357771842667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11704214392555769"/>
                  <c:y val="-0.1728050777484097"/>
                </c:manualLayout>
              </c:layout>
              <c:tx>
                <c:rich>
                  <a:bodyPr/>
                  <a:lstStyle/>
                  <a:p>
                    <a:fld id="{0140C573-BA1D-4A8C-AD65-A677FBF988A3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E1772FED-D26E-4216-B45B-4710D7409DDC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8.1795181137937642E-2"/>
                  <c:y val="-9.6422592845185687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9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EB198691-19DA-4372-AB2A-5C5DEE214CE8}" type="CATEGORYNAME">
                      <a:rPr lang="ru-RU" sz="90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900"/>
                      <a:t> -</a:t>
                    </a:r>
                    <a:r>
                      <a:rPr lang="ru-RU" sz="900" baseline="0"/>
                      <a:t> </a:t>
                    </a:r>
                    <a:fld id="{EB2A9E75-4D26-490D-8328-229E9618E899}" type="VALUE">
                      <a:rPr lang="ru-RU" sz="900" baseline="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900" baseline="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F67-4F0D-B017-62DC176209C0}"/>
                </c:ext>
                <c:ext xmlns:c15="http://schemas.microsoft.com/office/drawing/2012/chart" uri="{CE6537A1-D6FC-4f65-9D91-7224C49458BB}">
                  <c15:layout>
                    <c:manualLayout>
                      <c:w val="0.226574115371485"/>
                      <c:h val="7.6115485564304461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3.4486099169965583E-2"/>
                  <c:y val="-8.0008266683200033E-2"/>
                </c:manualLayout>
              </c:layout>
              <c:tx>
                <c:rich>
                  <a:bodyPr/>
                  <a:lstStyle/>
                  <a:p>
                    <a:fld id="{325C59B8-6066-4C68-8951-C49F9375D0C3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5393BD6B-2F5E-42A4-BBFF-224F283336B5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6.1036027456260473E-2"/>
                  <c:y val="-0.14118234236468474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9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9335FF87-1326-4DB9-8AC5-4426D5245677}" type="CATEGORYNAME">
                      <a:rPr lang="ru-RU" sz="90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900"/>
                      <a:t> -</a:t>
                    </a:r>
                    <a:r>
                      <a:rPr lang="ru-RU" sz="900" baseline="0"/>
                      <a:t> </a:t>
                    </a:r>
                    <a:fld id="{F6FE4ACA-207D-439C-A144-6A62EE69309D}" type="VALUE">
                      <a:rPr lang="ru-RU" sz="900" baseline="0"/>
                      <a:pPr>
                        <a:defRPr sz="900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ru-RU" sz="900" baseline="0"/>
                      <a:t>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F67-4F0D-B017-62DC176209C0}"/>
                </c:ext>
                <c:ext xmlns:c15="http://schemas.microsoft.com/office/drawing/2012/chart" uri="{CE6537A1-D6FC-4f65-9D91-7224C49458BB}">
                  <c15:layout>
                    <c:manualLayout>
                      <c:w val="0.20594911161218862"/>
                      <c:h val="0.1391076115485564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BFD8693C-1121-4D29-8762-7308F0B8E235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565DCDEF-E0B7-4FB3-B058-2D3C7D636ACB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0.13977911559111894"/>
                  <c:y val="-0.20570943341869255"/>
                </c:manualLayout>
              </c:layout>
              <c:tx>
                <c:rich>
                  <a:bodyPr/>
                  <a:lstStyle/>
                  <a:p>
                    <a:fld id="{B3BCC063-D284-47E6-9FA2-CA7577F53B56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-</a:t>
                    </a:r>
                    <a:fld id="{FA6147AE-01D2-40F4-BE80-90A6E9D079C9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F67-4F0D-B017-62DC176209C0}"/>
                </c:ext>
                <c:ext xmlns:c15="http://schemas.microsoft.com/office/drawing/2012/chart" uri="{CE6537A1-D6FC-4f65-9D91-7224C49458BB}">
                  <c15:layout>
                    <c:manualLayout>
                      <c:w val="0.21118059404720652"/>
                      <c:h val="0.1286089238845144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4.7757094879269123E-2"/>
                  <c:y val="-8.69025642444958E-2"/>
                </c:manualLayout>
              </c:layout>
              <c:tx>
                <c:rich>
                  <a:bodyPr/>
                  <a:lstStyle/>
                  <a:p>
                    <a:fld id="{CEF0E103-C83B-4E1B-BA01-BA39FD368D01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487CFFDC-9016-46B2-8787-FDB03A25D2AC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0.21864686269055078"/>
                  <c:y val="-6.9951888702840095E-2"/>
                </c:manualLayout>
              </c:layout>
              <c:tx>
                <c:rich>
                  <a:bodyPr/>
                  <a:lstStyle/>
                  <a:p>
                    <a:fld id="{7A3CA239-ECA4-4339-BD6F-D3E3EC049D5F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- </a:t>
                    </a:r>
                    <a:fld id="{90640454-1AD5-4365-99CE-BF1DE889994D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495785EE-EE1B-4B9C-8C43-8345D83D74D0}" type="CATEGORYNAME">
                      <a:rPr lang="ru-RU"/>
                      <a:pPr/>
                      <a:t>[ИМЯ КАТЕГОРИИ]</a:t>
                    </a:fld>
                    <a:r>
                      <a:rPr lang="ru-RU"/>
                      <a:t> -</a:t>
                    </a:r>
                    <a:r>
                      <a:rPr lang="ru-RU" baseline="0"/>
                      <a:t> </a:t>
                    </a:r>
                    <a:fld id="{3F9AEC4D-594B-4D8A-9D6F-F0B1CA206A8B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layout>
                <c:manualLayout>
                  <c:x val="0.27115362918373237"/>
                  <c:y val="0.11714572095810859"/>
                </c:manualLayout>
              </c:layout>
              <c:tx>
                <c:rich>
                  <a:bodyPr/>
                  <a:lstStyle/>
                  <a:p>
                    <a:fld id="{63304D56-D7B1-4F53-AE1B-C920F9FA3014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- </a:t>
                    </a:r>
                    <a:fld id="{3ADCB0B5-C31A-4D5F-80A0-B77C74C45F24}" type="VALUE">
                      <a:rPr lang="ru-RU" baseline="0"/>
                      <a:pPr/>
                      <a:t>[ЗНАЧЕНИЕ]</a:t>
                    </a:fld>
                    <a:r>
                      <a:rPr lang="ru-RU" baseline="0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F67-4F0D-B017-62DC176209C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eparator> </c:separator>
            <c:showLeaderLines val="1"/>
            <c:leaderLines>
              <c:spPr>
                <a:ln>
                  <a:solidFill>
                    <a:schemeClr val="bg1">
                      <a:lumMod val="75000"/>
                    </a:schemeClr>
                  </a:solidFill>
                </a:ln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'налоги - всего'!$A$41:$A$54</c:f>
              <c:strCache>
                <c:ptCount val="14"/>
                <c:pt idx="0">
                  <c:v>оптовая и розничная торговля; ремонт автотранспортных средств, мотоциклов, бытовых изделий и предметов личного пользования</c:v>
                </c:pt>
                <c:pt idx="1">
                  <c:v>обрабатывающие производства</c:v>
                </c:pt>
                <c:pt idx="2">
                  <c:v>транспорт и связь</c:v>
                </c:pt>
                <c:pt idx="3">
                  <c:v>операции с недвижимым имуществом, аренда и предоставление услуг</c:v>
                </c:pt>
                <c:pt idx="4">
                  <c:v>финансовая деятельность</c:v>
                </c:pt>
                <c:pt idx="5">
                  <c:v>строительство</c:v>
                </c:pt>
                <c:pt idx="6">
                  <c:v>государственное управление и обеспечение военной безопасности; соц. страхование</c:v>
                </c:pt>
                <c:pt idx="7">
                  <c:v>про-во и распределение электроэнергии, газа и воды</c:v>
                </c:pt>
                <c:pt idx="8">
                  <c:v>образование</c:v>
                </c:pt>
                <c:pt idx="9">
                  <c:v>здравоохранение и предоставление социальных услуг </c:v>
                </c:pt>
                <c:pt idx="10">
                  <c:v>прочие</c:v>
                </c:pt>
                <c:pt idx="11">
                  <c:v>предоставление прочих коммунальных, социальных и персональных услуг</c:v>
                </c:pt>
                <c:pt idx="12">
                  <c:v>гостиницы и рестораны</c:v>
                </c:pt>
                <c:pt idx="13">
                  <c:v>сельское хозяйство, охота и лесное хозяйство</c:v>
                </c:pt>
              </c:strCache>
            </c:strRef>
          </c:cat>
          <c:val>
            <c:numRef>
              <c:f>'налоги - всего'!$D$41:$D$54</c:f>
              <c:numCache>
                <c:formatCode>General</c:formatCode>
                <c:ptCount val="14"/>
                <c:pt idx="0">
                  <c:v>52.4</c:v>
                </c:pt>
                <c:pt idx="1">
                  <c:v>11.9</c:v>
                </c:pt>
                <c:pt idx="2">
                  <c:v>5.2</c:v>
                </c:pt>
                <c:pt idx="3" formatCode="0.0">
                  <c:v>3</c:v>
                </c:pt>
                <c:pt idx="4" formatCode="0.0">
                  <c:v>5</c:v>
                </c:pt>
                <c:pt idx="5">
                  <c:v>4.7</c:v>
                </c:pt>
                <c:pt idx="6">
                  <c:v>4.7</c:v>
                </c:pt>
                <c:pt idx="7">
                  <c:v>4.9000000000000004</c:v>
                </c:pt>
                <c:pt idx="8">
                  <c:v>3.6</c:v>
                </c:pt>
                <c:pt idx="9">
                  <c:v>3.2</c:v>
                </c:pt>
                <c:pt idx="10" formatCode="0.00">
                  <c:v>0.01</c:v>
                </c:pt>
                <c:pt idx="11">
                  <c:v>0.6</c:v>
                </c:pt>
                <c:pt idx="12">
                  <c:v>0.6</c:v>
                </c:pt>
                <c:pt idx="13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DF67-4F0D-B017-62DC176209C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227568239052985E-2"/>
          <c:y val="6.8141990447915315E-2"/>
          <c:w val="0.83980715230448577"/>
          <c:h val="0.7320941439697087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'Занятость и безработица'!$D$8</c:f>
              <c:strCache>
                <c:ptCount val="1"/>
                <c:pt idx="0">
                  <c:v>Численность безработных (тыс. чел.)</c:v>
                </c:pt>
              </c:strCache>
            </c:strRef>
          </c:tx>
          <c:spPr>
            <a:gradFill rotWithShape="1">
              <a:gsLst>
                <a:gs pos="0">
                  <a:schemeClr val="dk1">
                    <a:tint val="55000"/>
                    <a:shade val="51000"/>
                    <a:satMod val="130000"/>
                  </a:schemeClr>
                </a:gs>
                <a:gs pos="80000">
                  <a:schemeClr val="dk1">
                    <a:tint val="55000"/>
                    <a:shade val="93000"/>
                    <a:satMod val="130000"/>
                  </a:schemeClr>
                </a:gs>
                <a:gs pos="100000">
                  <a:schemeClr val="dk1">
                    <a:tint val="55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5512146444953165E-3"/>
                  <c:y val="0.4411424637494083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344678959858453E-2"/>
                  <c:y val="0.3560872595843552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7642742740224174E-3"/>
                  <c:y val="0.3539923411212942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3604186058211593E-3"/>
                  <c:y val="0.3018000946602986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2992125984251187E-3"/>
                  <c:y val="0.3018486295770405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9783233964763992E-3"/>
                  <c:y val="0.3059135149089970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.10283548422261898"/>
                  <c:y val="0.3018400240953487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9.5846645367412137E-2"/>
                  <c:y val="0.310382513661202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2.1299254526091589E-3"/>
                  <c:y val="0.2972677595628415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3280-45E8-8B23-6F8100B5712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'Занятость и безработица'!$C$9:$C$17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'Занятость и безработица'!$D$9:$D$17</c:f>
              <c:numCache>
                <c:formatCode>General</c:formatCode>
                <c:ptCount val="9"/>
                <c:pt idx="0">
                  <c:v>1.5</c:v>
                </c:pt>
                <c:pt idx="1">
                  <c:v>1.3</c:v>
                </c:pt>
                <c:pt idx="2">
                  <c:v>1.3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1.2</c:v>
                </c:pt>
                <c:pt idx="8">
                  <c:v>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3280-45E8-8B23-6F8100B571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7021304"/>
        <c:axId val="437021696"/>
      </c:barChart>
      <c:lineChart>
        <c:grouping val="standard"/>
        <c:varyColors val="0"/>
        <c:ser>
          <c:idx val="0"/>
          <c:order val="1"/>
          <c:tx>
            <c:strRef>
              <c:f>'Занятость и безработица'!$E$8</c:f>
              <c:strCache>
                <c:ptCount val="1"/>
                <c:pt idx="0">
                  <c:v>Уровень безработицы (%)</c:v>
                </c:pt>
              </c:strCache>
            </c:strRef>
          </c:tx>
          <c:spPr>
            <a:ln w="31750" cap="rnd">
              <a:solidFill>
                <a:schemeClr val="dk1">
                  <a:tint val="88500"/>
                </a:schemeClr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6"/>
            <c:spPr>
              <a:gradFill rotWithShape="1">
                <a:gsLst>
                  <a:gs pos="0">
                    <a:schemeClr val="dk1">
                      <a:tint val="88500"/>
                      <a:shade val="51000"/>
                      <a:satMod val="130000"/>
                    </a:schemeClr>
                  </a:gs>
                  <a:gs pos="80000">
                    <a:schemeClr val="dk1">
                      <a:tint val="88500"/>
                      <a:shade val="93000"/>
                      <a:satMod val="130000"/>
                    </a:schemeClr>
                  </a:gs>
                  <a:gs pos="100000">
                    <a:schemeClr val="dk1">
                      <a:tint val="885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12700">
                <a:solidFill>
                  <a:schemeClr val="lt2"/>
                </a:solidFill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dLbls>
            <c:dLbl>
              <c:idx val="0"/>
              <c:layout>
                <c:manualLayout>
                  <c:x val="-3.4385195776980404E-2"/>
                  <c:y val="-5.13213319742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4848972607705805E-3"/>
                  <c:y val="-5.1942687491932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63894085062573E-3"/>
                  <c:y val="-3.515786756163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2479517408390244E-3"/>
                  <c:y val="-4.3626694204208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113277462942095E-2"/>
                  <c:y val="-5.6910636395662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2582922659506677E-2"/>
                  <c:y val="-2.987474776101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9027865127082758E-2"/>
                  <c:y val="-3.6696871907405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12566560170394037"/>
                  <c:y val="-5.6830601092896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3280-45E8-8B23-6F8100B57120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1299254526091587E-2"/>
                  <c:y val="-3.9344262295081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3280-45E8-8B23-6F8100B5712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'Занятость и безработица'!$C$9:$C$17</c:f>
              <c:numCache>
                <c:formatCode>General</c:formatCode>
                <c:ptCount val="9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  <c:pt idx="7">
                  <c:v>2023</c:v>
                </c:pt>
                <c:pt idx="8">
                  <c:v>2024</c:v>
                </c:pt>
              </c:numCache>
            </c:numRef>
          </c:cat>
          <c:val>
            <c:numRef>
              <c:f>'Занятость и безработица'!$E$9:$E$17</c:f>
              <c:numCache>
                <c:formatCode>0.0</c:formatCode>
                <c:ptCount val="9"/>
                <c:pt idx="0">
                  <c:v>0.85</c:v>
                </c:pt>
                <c:pt idx="1">
                  <c:v>0.7</c:v>
                </c:pt>
                <c:pt idx="2">
                  <c:v>0.7</c:v>
                </c:pt>
                <c:pt idx="3">
                  <c:v>0.68</c:v>
                </c:pt>
                <c:pt idx="4">
                  <c:v>0.67</c:v>
                </c:pt>
                <c:pt idx="5">
                  <c:v>0.66</c:v>
                </c:pt>
                <c:pt idx="6">
                  <c:v>0.66</c:v>
                </c:pt>
                <c:pt idx="7">
                  <c:v>0.66</c:v>
                </c:pt>
                <c:pt idx="8">
                  <c:v>0.66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3-3280-45E8-8B23-6F8100B571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7022088"/>
        <c:axId val="437022480"/>
      </c:lineChart>
      <c:catAx>
        <c:axId val="437021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169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37021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1304"/>
        <c:crosses val="autoZero"/>
        <c:crossBetween val="between"/>
      </c:valAx>
      <c:catAx>
        <c:axId val="4370220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37022480"/>
        <c:crosses val="autoZero"/>
        <c:auto val="0"/>
        <c:lblAlgn val="ctr"/>
        <c:lblOffset val="100"/>
        <c:noMultiLvlLbl val="0"/>
      </c:catAx>
      <c:valAx>
        <c:axId val="437022480"/>
        <c:scaling>
          <c:orientation val="minMax"/>
        </c:scaling>
        <c:delete val="0"/>
        <c:axPos val="r"/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7022088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1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2">
      <a:schemeClr val="dk1"/>
    </cs:effectRef>
    <cs:fontRef idx="minor">
      <a:schemeClr val="tx1"/>
    </cs:fontRef>
  </cs:dataPoint>
  <cs:dataPoint3D>
    <cs:lnRef idx="0"/>
    <cs:fillRef idx="3">
      <cs:styleClr val="auto"/>
    </cs:fillRef>
    <cs:effectRef idx="2">
      <a:schemeClr val="dk1"/>
    </cs:effectRef>
    <cs:fontRef idx="minor">
      <a:schemeClr val="tx1"/>
    </cs:fontRef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2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>
      <a:schemeClr val="dk1">
        <a:tint val="95000"/>
      </a:schemeClr>
    </cs:fillRef>
    <cs:effectRef idx="2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>
      <a:schemeClr val="dk1">
        <a:tint val="5000"/>
      </a:schemeClr>
    </cs:fillRef>
    <cs:effectRef idx="2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2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25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5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75000"/>
            <a:lumOff val="2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75000"/>
            <a:lumOff val="2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6EE03-AF5D-4045-97D8-17473CAA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7892</TotalTime>
  <Pages>49</Pages>
  <Words>17132</Words>
  <Characters>97659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 Елена Григорьевна</dc:creator>
  <cp:keywords/>
  <dc:description/>
  <cp:lastModifiedBy>Петракова Елена Григорьевна</cp:lastModifiedBy>
  <cp:revision>919</cp:revision>
  <cp:lastPrinted>2018-10-02T14:38:00Z</cp:lastPrinted>
  <dcterms:created xsi:type="dcterms:W3CDTF">2016-05-17T13:06:00Z</dcterms:created>
  <dcterms:modified xsi:type="dcterms:W3CDTF">2018-10-05T10:03:00Z</dcterms:modified>
</cp:coreProperties>
</file>