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C14" w:rsidRDefault="001D6C14" w:rsidP="001D6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61543E">
        <w:rPr>
          <w:rFonts w:ascii="Times New Roman" w:hAnsi="Times New Roman" w:cs="Times New Roman"/>
          <w:sz w:val="28"/>
          <w:szCs w:val="28"/>
        </w:rPr>
        <w:t>УТВЕРЖДЕНО</w:t>
      </w:r>
    </w:p>
    <w:p w:rsidR="001D6C14" w:rsidRDefault="001D6C14" w:rsidP="001D6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61543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61543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D6C14" w:rsidRDefault="001D6C14" w:rsidP="001D6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города Смоленска</w:t>
      </w:r>
    </w:p>
    <w:p w:rsidR="0061543E" w:rsidRDefault="0061543E" w:rsidP="001D6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(приложение №2)</w:t>
      </w:r>
    </w:p>
    <w:p w:rsidR="001D6C14" w:rsidRDefault="001D6C14" w:rsidP="001D6C14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6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6"/>
          <w:sz w:val="28"/>
          <w:szCs w:val="28"/>
        </w:rPr>
        <w:t xml:space="preserve">                                                                                                       от  _________ №  ___________</w:t>
      </w:r>
    </w:p>
    <w:p w:rsidR="00C32963" w:rsidRDefault="00C32963" w:rsidP="00923F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2963" w:rsidRPr="001D6C14" w:rsidRDefault="00C32963" w:rsidP="00FF0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8F9" w:rsidRPr="001D6C14" w:rsidRDefault="00C618F9" w:rsidP="00811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val="ru" w:eastAsia="ru-RU"/>
        </w:rPr>
      </w:pPr>
      <w:r w:rsidRPr="001D6C14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val="ru" w:eastAsia="ru-RU"/>
        </w:rPr>
        <w:t>П</w:t>
      </w:r>
      <w:r w:rsidR="00D41787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val="ru" w:eastAsia="ru-RU"/>
        </w:rPr>
        <w:t>ОЛОЖЕНИЕ</w:t>
      </w:r>
    </w:p>
    <w:p w:rsidR="00A215C8" w:rsidRDefault="00C618F9" w:rsidP="004E2A24">
      <w:pPr>
        <w:tabs>
          <w:tab w:val="left" w:pos="3799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</w:pPr>
      <w:r w:rsidRPr="001D6C1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>о проведен</w:t>
      </w:r>
      <w:proofErr w:type="gramStart"/>
      <w:r w:rsidRPr="001D6C1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>и</w:t>
      </w:r>
      <w:r w:rsidR="0061543E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>и</w:t>
      </w:r>
      <w:r w:rsidR="00922CCF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 xml:space="preserve"> </w:t>
      </w:r>
      <w:r w:rsidRPr="001D6C1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 xml:space="preserve"> ау</w:t>
      </w:r>
      <w:proofErr w:type="gramEnd"/>
      <w:r w:rsidRPr="001D6C1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>кцион</w:t>
      </w:r>
      <w:r w:rsidR="0061543E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>а</w:t>
      </w:r>
      <w:r w:rsidRPr="001D6C1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 xml:space="preserve"> на право</w:t>
      </w:r>
      <w:r w:rsidR="004E2A2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 xml:space="preserve"> заключени</w:t>
      </w:r>
      <w:r w:rsidR="00A215C8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>я</w:t>
      </w:r>
      <w:r w:rsidR="004E2A2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 xml:space="preserve"> договор</w:t>
      </w:r>
      <w:r w:rsidR="00BE0802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>ов</w:t>
      </w:r>
      <w:r w:rsidR="004E2A2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 xml:space="preserve"> на </w:t>
      </w:r>
      <w:r w:rsidRPr="001D6C1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 xml:space="preserve"> размещени</w:t>
      </w:r>
      <w:r w:rsidR="004E2A2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>е</w:t>
      </w:r>
      <w:r w:rsidRPr="001D6C1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 xml:space="preserve"> нестационарн</w:t>
      </w:r>
      <w:r w:rsidR="0061543E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>ых</w:t>
      </w:r>
      <w:r w:rsidR="004E2A2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 xml:space="preserve"> </w:t>
      </w:r>
      <w:r w:rsidRPr="001D6C1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>торгов</w:t>
      </w:r>
      <w:r w:rsidR="0061543E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>ых</w:t>
      </w:r>
      <w:r w:rsidRPr="001D6C1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 xml:space="preserve"> объект</w:t>
      </w:r>
      <w:r w:rsidR="0061543E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>ов</w:t>
      </w:r>
      <w:r w:rsidRPr="001D6C14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 xml:space="preserve"> на территории города Смоленска</w:t>
      </w:r>
    </w:p>
    <w:p w:rsidR="00C618F9" w:rsidRDefault="00A215C8" w:rsidP="004E2A24">
      <w:pPr>
        <w:tabs>
          <w:tab w:val="left" w:pos="3799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 xml:space="preserve"> без предоставления земельного участка</w:t>
      </w:r>
    </w:p>
    <w:p w:rsidR="0061543E" w:rsidRDefault="0061543E" w:rsidP="00811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</w:pPr>
    </w:p>
    <w:p w:rsidR="0061543E" w:rsidRPr="00D41787" w:rsidRDefault="0061543E" w:rsidP="0061543E">
      <w:pPr>
        <w:pStyle w:val="a9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</w:pPr>
      <w:r w:rsidRPr="00D41787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  <w:t>Общие положения</w:t>
      </w:r>
    </w:p>
    <w:p w:rsidR="008110D0" w:rsidRPr="001D6C14" w:rsidRDefault="008110D0" w:rsidP="00811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val="ru" w:eastAsia="ru-RU"/>
        </w:rPr>
      </w:pPr>
    </w:p>
    <w:p w:rsidR="00C618F9" w:rsidRPr="00B5361C" w:rsidRDefault="00C618F9" w:rsidP="0061543E">
      <w:pPr>
        <w:tabs>
          <w:tab w:val="left" w:pos="379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1.1. Настоящее Положение определяет процедуру организации и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br/>
        <w:t xml:space="preserve">проведения аукциона на </w:t>
      </w:r>
      <w:r w:rsidR="0061543E" w:rsidRPr="0061543E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val="ru" w:eastAsia="ru-RU"/>
        </w:rPr>
        <w:t xml:space="preserve"> право </w:t>
      </w:r>
      <w:r w:rsidR="00A215C8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val="ru" w:eastAsia="ru-RU"/>
        </w:rPr>
        <w:t xml:space="preserve"> заключения договор</w:t>
      </w:r>
      <w:r w:rsidR="00BE0802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val="ru" w:eastAsia="ru-RU"/>
        </w:rPr>
        <w:t>ов</w:t>
      </w:r>
      <w:r w:rsidR="00A215C8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val="ru" w:eastAsia="ru-RU"/>
        </w:rPr>
        <w:t xml:space="preserve"> на размещение </w:t>
      </w:r>
      <w:r w:rsidR="0061543E" w:rsidRPr="0061543E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val="ru" w:eastAsia="ru-RU"/>
        </w:rPr>
        <w:t xml:space="preserve"> нестационарных</w:t>
      </w:r>
      <w:r w:rsidR="0061543E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val="ru" w:eastAsia="ru-RU"/>
        </w:rPr>
        <w:t xml:space="preserve"> </w:t>
      </w:r>
      <w:r w:rsidR="0061543E" w:rsidRPr="0061543E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val="ru" w:eastAsia="ru-RU"/>
        </w:rPr>
        <w:t>торговых объектов на территории города Смоленска</w:t>
      </w:r>
      <w:r w:rsidR="0061543E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val="ru" w:eastAsia="ru-RU"/>
        </w:rPr>
        <w:t xml:space="preserve"> (далее – аукцион) и </w:t>
      </w:r>
      <w:r w:rsidR="00A215C8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val="ru" w:eastAsia="ru-RU"/>
        </w:rPr>
        <w:t xml:space="preserve"> порядок  </w:t>
      </w:r>
      <w:r w:rsidR="0061543E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  <w:lang w:val="ru" w:eastAsia="ru-RU"/>
        </w:rPr>
        <w:t>з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аключени</w:t>
      </w:r>
      <w:r w:rsidR="00A215C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я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договора на</w:t>
      </w:r>
      <w:r w:rsidR="0061543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размещени</w:t>
      </w:r>
      <w:r w:rsidR="00A215C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е</w:t>
      </w:r>
      <w:r w:rsidR="0061543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нестационарного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торгового</w:t>
      </w:r>
      <w:r w:rsidR="0061543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объекта на территории города Смоленска</w:t>
      </w:r>
      <w:r w:rsidR="00A215C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без предоставления земельного участка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(далее</w:t>
      </w:r>
      <w:r w:rsidR="00A215C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- </w:t>
      </w:r>
      <w:r w:rsidR="0061543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д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оговор).</w:t>
      </w:r>
    </w:p>
    <w:p w:rsidR="00C618F9" w:rsidRPr="00B5361C" w:rsidRDefault="00C618F9" w:rsidP="00C618F9">
      <w:pPr>
        <w:tabs>
          <w:tab w:val="left" w:pos="1481"/>
        </w:tabs>
        <w:spacing w:after="45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1.2.</w:t>
      </w:r>
      <w:r w:rsidR="00A215C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Целью</w:t>
      </w:r>
      <w:r w:rsidR="00A215C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проведения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аукциона является </w:t>
      </w:r>
      <w:r w:rsidR="00A215C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определение победителя аукциона</w:t>
      </w:r>
      <w:r w:rsidR="0061543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</w:t>
      </w:r>
      <w:r w:rsidR="00A215C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61543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61543E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предложившего наиболее высокую</w:t>
      </w:r>
      <w:r w:rsidR="0061543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61543E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цену</w:t>
      </w:r>
      <w:r w:rsidR="0061543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, для 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пред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оставления права на заключение д</w:t>
      </w:r>
      <w:r w:rsidR="004F0CA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оговора</w:t>
      </w:r>
      <w:r w:rsidR="0061543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</w:t>
      </w:r>
    </w:p>
    <w:p w:rsidR="00C618F9" w:rsidRPr="00B5361C" w:rsidRDefault="00C618F9" w:rsidP="00C618F9">
      <w:pPr>
        <w:spacing w:after="0" w:line="240" w:lineRule="auto"/>
        <w:ind w:left="60" w:right="-1"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Организатором аукциона является </w:t>
      </w:r>
      <w:r w:rsidR="008110D0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Администрация города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Смоленска</w:t>
      </w:r>
      <w:r w:rsidR="00751B4A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</w:t>
      </w:r>
    </w:p>
    <w:p w:rsidR="00C618F9" w:rsidRDefault="00C618F9" w:rsidP="00FC53A1">
      <w:pPr>
        <w:tabs>
          <w:tab w:val="left" w:pos="1087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1.3</w:t>
      </w:r>
      <w:r w:rsidR="004F0CA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.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Аукцион проводится комиссией по проведению аукциона на право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br/>
      </w:r>
      <w:r w:rsidR="00A215C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заключени</w:t>
      </w:r>
      <w:r w:rsid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я</w:t>
      </w:r>
      <w:r w:rsidR="00A215C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договор</w:t>
      </w:r>
      <w:r w:rsid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ов</w:t>
      </w:r>
      <w:r w:rsidR="00A215C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на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размещени</w:t>
      </w:r>
      <w:r w:rsidR="00A215C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е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нестационарн</w:t>
      </w:r>
      <w:r w:rsidR="00477C1A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ых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D41787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торгов</w:t>
      </w:r>
      <w:r w:rsidR="00477C1A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ых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D41787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объект</w:t>
      </w:r>
      <w:r w:rsidR="00477C1A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ов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на территории города Смоленска</w:t>
      </w:r>
      <w:r w:rsidR="00FC53A1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(далее - комиссия)</w:t>
      </w:r>
      <w:r w:rsidR="003F0EB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</w:t>
      </w:r>
    </w:p>
    <w:p w:rsidR="003F0EB2" w:rsidRPr="00B5361C" w:rsidRDefault="003F0EB2" w:rsidP="003F0EB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ab/>
        <w:t xml:space="preserve"> 1.4.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Организатором </w:t>
      </w:r>
      <w:r w:rsidR="00FC53A1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аукциона принимается решение о 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проведени</w:t>
      </w:r>
      <w:r w:rsidR="00FC53A1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аукциона  в течение трех месяцев со дня  публикации в средствах массовой </w:t>
      </w:r>
      <w:r w:rsidR="00FC53A1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информации   постановления </w:t>
      </w:r>
      <w:r w:rsidR="00FC53A1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Администрации города 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Смоленска</w:t>
      </w:r>
      <w:proofErr w:type="gramEnd"/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о включении дополнительных мест  в  схему размещения нестационарных торговых объектов на территории города Смоленска. </w:t>
      </w:r>
    </w:p>
    <w:p w:rsidR="00C618F9" w:rsidRPr="00B5361C" w:rsidRDefault="00C618F9" w:rsidP="00C618F9">
      <w:pPr>
        <w:tabs>
          <w:tab w:val="left" w:pos="-284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1.</w:t>
      </w:r>
      <w:r w:rsidR="00FC53A1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5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 Решение о проведен</w:t>
      </w:r>
      <w:proofErr w:type="gramStart"/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 w:rsidR="00FC53A1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 w:rsidR="008110D0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</w:t>
      </w:r>
      <w:proofErr w:type="gramEnd"/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кциона</w:t>
      </w:r>
      <w:r w:rsidR="00FC53A1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состав комиссии и Положение о к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омиссии утвержда</w:t>
      </w:r>
      <w:r w:rsidR="00FC53A1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ются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FC53A1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</w:t>
      </w:r>
      <w:r w:rsidR="001D6C14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остановлением Администрации города Смоленска.</w:t>
      </w:r>
    </w:p>
    <w:p w:rsidR="003D2F81" w:rsidRPr="00B5361C" w:rsidRDefault="00C618F9" w:rsidP="003D2F81">
      <w:pPr>
        <w:tabs>
          <w:tab w:val="left" w:pos="-284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1.</w:t>
      </w:r>
      <w:r w:rsidR="00FC53A1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6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. 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Размер платы по д</w:t>
      </w:r>
      <w:r w:rsidR="003C7101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оговору</w:t>
      </w:r>
      <w:r w:rsidR="003D2F81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3F0EB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3D2F81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определяется по итогам аукциона, за исключением </w:t>
      </w:r>
      <w:proofErr w:type="gramStart"/>
      <w:r w:rsidR="003D2F81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случаев  предоставления права размещения 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нестационарного </w:t>
      </w:r>
      <w:r w:rsidR="00D41787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торгового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D41787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объекта</w:t>
      </w:r>
      <w:proofErr w:type="gramEnd"/>
      <w:r w:rsidR="00FC53A1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3F0EB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3D2F81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без проведения аукциона.</w:t>
      </w:r>
    </w:p>
    <w:p w:rsidR="003D2F81" w:rsidRDefault="00C618F9" w:rsidP="00C618F9">
      <w:pPr>
        <w:tabs>
          <w:tab w:val="left" w:pos="-284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Начальная цена аукциона определяется</w:t>
      </w:r>
      <w:r w:rsidR="003D2F81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исходя из следующего:</w:t>
      </w:r>
      <w:r w:rsidR="00FC53A1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3D2F81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среднего удельного показателя кадастровой стоимости земли с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видом </w:t>
      </w:r>
      <w:r w:rsidR="003D2F81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разрешенн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ого</w:t>
      </w:r>
      <w:r w:rsidR="003D2F81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использовани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я</w:t>
      </w:r>
      <w:r w:rsidR="003D2F81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- для торговли, площади торгового места и количества месяцев (периода) размещения нестационарного торгового объекта.</w:t>
      </w:r>
    </w:p>
    <w:p w:rsidR="00C64B8E" w:rsidRDefault="00C64B8E" w:rsidP="00C618F9">
      <w:pPr>
        <w:tabs>
          <w:tab w:val="left" w:pos="-284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Расчет начальной цены аукциона осуществляется по формуле:</w:t>
      </w:r>
    </w:p>
    <w:p w:rsidR="00C64B8E" w:rsidRDefault="00C64B8E" w:rsidP="00FC53A1">
      <w:pPr>
        <w:tabs>
          <w:tab w:val="left" w:pos="-284"/>
        </w:tabs>
        <w:spacing w:after="0" w:line="240" w:lineRule="auto"/>
        <w:ind w:right="-1" w:firstLine="78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Сн</w:t>
      </w:r>
      <w:proofErr w:type="spellEnd"/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Ск.с</w:t>
      </w:r>
      <w:proofErr w:type="spellEnd"/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. </w:t>
      </w:r>
      <w:r w:rsidRPr="00C64B8E">
        <w:rPr>
          <w:rFonts w:ascii="Times New Roman" w:eastAsia="Times New Roman" w:hAnsi="Times New Roman" w:cs="Times New Roman"/>
          <w:spacing w:val="-7"/>
          <w:sz w:val="24"/>
          <w:szCs w:val="24"/>
          <w:lang w:val="ru" w:eastAsia="ru-RU"/>
        </w:rPr>
        <w:t>х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ru" w:eastAsia="ru-RU"/>
        </w:rPr>
        <w:t xml:space="preserve"> </w:t>
      </w:r>
      <w:r w:rsidRPr="00C64B8E">
        <w:rPr>
          <w:rFonts w:ascii="Times New Roman" w:eastAsia="Times New Roman" w:hAnsi="Times New Roman" w:cs="Times New Roman"/>
          <w:spacing w:val="-7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,</w:t>
      </w:r>
    </w:p>
    <w:p w:rsidR="00C64B8E" w:rsidRDefault="00FC53A1" w:rsidP="00C618F9">
      <w:pPr>
        <w:tabs>
          <w:tab w:val="left" w:pos="-284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где </w:t>
      </w:r>
      <w:proofErr w:type="spellStart"/>
      <w:r w:rsidR="00C64B8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Сн</w:t>
      </w:r>
      <w:proofErr w:type="spellEnd"/>
      <w:r w:rsidR="00C64B8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– начальная цена аукциона;</w:t>
      </w:r>
    </w:p>
    <w:p w:rsidR="00C64B8E" w:rsidRDefault="00C64B8E" w:rsidP="00C618F9">
      <w:pPr>
        <w:tabs>
          <w:tab w:val="left" w:pos="-284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proofErr w:type="spellStart"/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lastRenderedPageBreak/>
        <w:t>Ск.</w:t>
      </w:r>
      <w:proofErr w:type="gramStart"/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</w:t>
      </w:r>
      <w:proofErr w:type="spellEnd"/>
      <w:proofErr w:type="gramEnd"/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. – средний удельный показатель кадастровой стоимости земли с 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видом 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разрешенн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ого  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использовани</w:t>
      </w:r>
      <w:r w:rsidR="00D41787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я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– для торговли;</w:t>
      </w:r>
    </w:p>
    <w:p w:rsidR="00C64B8E" w:rsidRDefault="00C64B8E" w:rsidP="00C618F9">
      <w:pPr>
        <w:tabs>
          <w:tab w:val="left" w:pos="-284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C64B8E">
        <w:rPr>
          <w:rFonts w:ascii="Times New Roman" w:eastAsia="Times New Roman" w:hAnsi="Times New Roman" w:cs="Times New Roman"/>
          <w:spacing w:val="-7"/>
          <w:sz w:val="28"/>
          <w:szCs w:val="28"/>
          <w:lang w:val="en-US" w:eastAsia="ru-RU"/>
        </w:rPr>
        <w:t>S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площадь</w:t>
      </w:r>
      <w:proofErr w:type="gramEnd"/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нестационарного </w:t>
      </w:r>
      <w:r w:rsidR="00524535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торгового объекта, </w:t>
      </w:r>
      <w:proofErr w:type="spellStart"/>
      <w:r w:rsidR="00524535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кв.м</w:t>
      </w:r>
      <w:proofErr w:type="spellEnd"/>
      <w:r w:rsidR="00524535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.</w:t>
      </w:r>
    </w:p>
    <w:p w:rsidR="00972603" w:rsidRDefault="00972603" w:rsidP="00C618F9">
      <w:pPr>
        <w:tabs>
          <w:tab w:val="left" w:pos="-284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</w:p>
    <w:p w:rsidR="00C618F9" w:rsidRPr="00983D2A" w:rsidRDefault="00C618F9" w:rsidP="00642852">
      <w:pPr>
        <w:pStyle w:val="a9"/>
        <w:numPr>
          <w:ilvl w:val="0"/>
          <w:numId w:val="9"/>
        </w:num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</w:pPr>
      <w:r w:rsidRPr="00983D2A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>Порядок организац</w:t>
      </w:r>
      <w:proofErr w:type="gramStart"/>
      <w:r w:rsidRPr="00983D2A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 xml:space="preserve">ии </w:t>
      </w:r>
      <w:r w:rsidR="008110D0" w:rsidRPr="00983D2A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 xml:space="preserve"> </w:t>
      </w:r>
      <w:r w:rsidR="00477C1A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>ау</w:t>
      </w:r>
      <w:proofErr w:type="gramEnd"/>
      <w:r w:rsidR="00477C1A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>кциона</w:t>
      </w:r>
    </w:p>
    <w:p w:rsidR="00642852" w:rsidRPr="00642852" w:rsidRDefault="00642852" w:rsidP="00642852">
      <w:pPr>
        <w:pStyle w:val="a9"/>
        <w:spacing w:after="0" w:line="240" w:lineRule="auto"/>
        <w:ind w:right="-1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C618F9" w:rsidRPr="00B5361C" w:rsidRDefault="00C618F9" w:rsidP="00C618F9">
      <w:pPr>
        <w:tabs>
          <w:tab w:val="left" w:pos="1518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2.1. Организатор </w:t>
      </w:r>
      <w:r w:rsidR="00DD346F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аукциона не менее чем за </w:t>
      </w:r>
      <w:r w:rsidR="006428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тридцать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дней до его проведения </w:t>
      </w:r>
      <w:r w:rsidR="0093262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публикует извещение о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проведен</w:t>
      </w:r>
      <w:proofErr w:type="gramStart"/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 w:rsidR="006428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</w:t>
      </w:r>
      <w:proofErr w:type="gramEnd"/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кциона на официальном сайте </w:t>
      </w:r>
      <w:r w:rsidR="008110D0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Администрации города Смоленска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и в средствах массовой информации, являющихся официальным</w:t>
      </w:r>
      <w:r w:rsidR="006428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и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источник</w:t>
      </w:r>
      <w:r w:rsidR="006428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ами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опубликования.</w:t>
      </w:r>
    </w:p>
    <w:p w:rsidR="00C618F9" w:rsidRPr="00B5361C" w:rsidRDefault="00C618F9" w:rsidP="00C618F9">
      <w:pPr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Извещение должно содержать</w:t>
      </w:r>
      <w:r w:rsidR="006428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следующие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сведения:</w:t>
      </w:r>
    </w:p>
    <w:p w:rsidR="00C618F9" w:rsidRPr="00B5361C" w:rsidRDefault="00C618F9" w:rsidP="00C618F9">
      <w:pPr>
        <w:numPr>
          <w:ilvl w:val="0"/>
          <w:numId w:val="3"/>
        </w:numPr>
        <w:tabs>
          <w:tab w:val="left" w:pos="903"/>
        </w:tabs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 времени проведения аукциона;</w:t>
      </w:r>
    </w:p>
    <w:p w:rsidR="00C618F9" w:rsidRPr="00B5361C" w:rsidRDefault="00C618F9" w:rsidP="00C618F9">
      <w:pPr>
        <w:numPr>
          <w:ilvl w:val="0"/>
          <w:numId w:val="3"/>
        </w:numPr>
        <w:tabs>
          <w:tab w:val="left" w:pos="898"/>
        </w:tabs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 месте проведения аукциона;</w:t>
      </w:r>
    </w:p>
    <w:p w:rsidR="00982974" w:rsidRPr="00B5361C" w:rsidRDefault="00C618F9" w:rsidP="006015D4">
      <w:pPr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- о форме </w:t>
      </w:r>
      <w:r w:rsidR="006428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аукциона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;</w:t>
      </w:r>
    </w:p>
    <w:p w:rsidR="00C618F9" w:rsidRPr="001D6C14" w:rsidRDefault="006E2E2D" w:rsidP="00C618F9">
      <w:pPr>
        <w:numPr>
          <w:ilvl w:val="0"/>
          <w:numId w:val="3"/>
        </w:numPr>
        <w:tabs>
          <w:tab w:val="left" w:pos="903"/>
        </w:tabs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 xml:space="preserve">о </w:t>
      </w:r>
      <w:r w:rsidR="00C618F9" w:rsidRPr="001D6C1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>предмете и порядке проведения</w:t>
      </w:r>
      <w:r w:rsidR="0064285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 xml:space="preserve"> аукциона</w:t>
      </w:r>
      <w:r w:rsidR="00C618F9" w:rsidRPr="001D6C1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>;</w:t>
      </w:r>
    </w:p>
    <w:p w:rsidR="00C618F9" w:rsidRPr="001D6C14" w:rsidRDefault="006E2E2D" w:rsidP="00C618F9">
      <w:pPr>
        <w:numPr>
          <w:ilvl w:val="0"/>
          <w:numId w:val="3"/>
        </w:numPr>
        <w:tabs>
          <w:tab w:val="left" w:pos="898"/>
        </w:tabs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 xml:space="preserve">о </w:t>
      </w:r>
      <w:r w:rsidR="00F46399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 xml:space="preserve">существующих </w:t>
      </w:r>
      <w:r w:rsidR="00C618F9" w:rsidRPr="001D6C1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 xml:space="preserve"> обременениях;</w:t>
      </w:r>
    </w:p>
    <w:p w:rsidR="00C618F9" w:rsidRPr="00B5361C" w:rsidRDefault="00C618F9" w:rsidP="00C618F9">
      <w:pPr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- об оформлении участия в </w:t>
      </w:r>
      <w:r w:rsidR="006428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аукционе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;</w:t>
      </w:r>
    </w:p>
    <w:p w:rsidR="00C618F9" w:rsidRPr="00B5361C" w:rsidRDefault="00C618F9" w:rsidP="00C618F9">
      <w:pPr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- </w:t>
      </w:r>
      <w:r w:rsidR="002606B4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об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определении лица, выигравшего аукцион;</w:t>
      </w:r>
    </w:p>
    <w:p w:rsidR="00C618F9" w:rsidRPr="00B5361C" w:rsidRDefault="00C618F9" w:rsidP="00C618F9">
      <w:pPr>
        <w:numPr>
          <w:ilvl w:val="0"/>
          <w:numId w:val="3"/>
        </w:numPr>
        <w:tabs>
          <w:tab w:val="left" w:pos="898"/>
        </w:tabs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об адресе, телефоне организатора</w:t>
      </w:r>
      <w:r w:rsidR="006428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аукциона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;</w:t>
      </w:r>
    </w:p>
    <w:p w:rsidR="00C618F9" w:rsidRPr="00B5361C" w:rsidRDefault="00C82F98" w:rsidP="00642852">
      <w:pPr>
        <w:numPr>
          <w:ilvl w:val="0"/>
          <w:numId w:val="3"/>
        </w:numPr>
        <w:tabs>
          <w:tab w:val="left" w:pos="942"/>
        </w:tabs>
        <w:spacing w:after="0" w:line="240" w:lineRule="auto"/>
        <w:ind w:right="-1" w:firstLine="74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 место</w:t>
      </w:r>
      <w:r w:rsidR="00C618F9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расположении площадки для размещения </w:t>
      </w:r>
      <w:r w:rsidR="006428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нестационарного торгового объекта</w:t>
      </w:r>
      <w:r w:rsidR="00C618F9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;</w:t>
      </w:r>
    </w:p>
    <w:p w:rsidR="00C618F9" w:rsidRPr="00B5361C" w:rsidRDefault="00C618F9" w:rsidP="00C618F9">
      <w:pPr>
        <w:numPr>
          <w:ilvl w:val="0"/>
          <w:numId w:val="3"/>
        </w:numPr>
        <w:tabs>
          <w:tab w:val="left" w:pos="903"/>
        </w:tabs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 дате и времени начала и окончания приема заявок и документов;</w:t>
      </w:r>
    </w:p>
    <w:p w:rsidR="00C618F9" w:rsidRDefault="00C618F9" w:rsidP="00C618F9">
      <w:pPr>
        <w:numPr>
          <w:ilvl w:val="0"/>
          <w:numId w:val="3"/>
        </w:numPr>
        <w:tabs>
          <w:tab w:val="left" w:pos="903"/>
        </w:tabs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 сроке заключения договора;</w:t>
      </w:r>
    </w:p>
    <w:p w:rsidR="002606B4" w:rsidRPr="00B5361C" w:rsidRDefault="002606B4" w:rsidP="00C618F9">
      <w:pPr>
        <w:numPr>
          <w:ilvl w:val="0"/>
          <w:numId w:val="3"/>
        </w:numPr>
        <w:tabs>
          <w:tab w:val="left" w:pos="903"/>
        </w:tabs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существенные условия договора;</w:t>
      </w:r>
    </w:p>
    <w:p w:rsidR="00C618F9" w:rsidRPr="00B5361C" w:rsidRDefault="00C618F9" w:rsidP="00C618F9">
      <w:pPr>
        <w:numPr>
          <w:ilvl w:val="0"/>
          <w:numId w:val="3"/>
        </w:numPr>
        <w:tabs>
          <w:tab w:val="left" w:pos="903"/>
        </w:tabs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 начальной цене лота;</w:t>
      </w:r>
    </w:p>
    <w:p w:rsidR="00C618F9" w:rsidRPr="00B5361C" w:rsidRDefault="00C618F9" w:rsidP="00C618F9">
      <w:pPr>
        <w:numPr>
          <w:ilvl w:val="0"/>
          <w:numId w:val="3"/>
        </w:numPr>
        <w:tabs>
          <w:tab w:val="left" w:pos="903"/>
        </w:tabs>
        <w:spacing w:after="0" w:line="240" w:lineRule="auto"/>
        <w:ind w:left="40" w:right="-1" w:firstLine="70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 размере, сроках и порядке внесения задатка.</w:t>
      </w:r>
    </w:p>
    <w:p w:rsidR="00C618F9" w:rsidRPr="001E1F55" w:rsidRDefault="00C618F9" w:rsidP="00C618F9">
      <w:pPr>
        <w:tabs>
          <w:tab w:val="left" w:pos="145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2.2. Прием заявок</w:t>
      </w:r>
      <w:r w:rsidR="00477C1A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на участие в аукционе</w:t>
      </w:r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начинается со дня опубликования информационного сообщения и прекращается за </w:t>
      </w:r>
      <w:r w:rsidR="006428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три</w:t>
      </w:r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рабочих дня до проведения аукциона.</w:t>
      </w:r>
    </w:p>
    <w:p w:rsidR="00F46399" w:rsidRDefault="00F46399" w:rsidP="00C618F9">
      <w:pPr>
        <w:tabs>
          <w:tab w:val="left" w:pos="145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2.3.</w:t>
      </w:r>
      <w:r w:rsidR="006428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2606B4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Если иное не предусмотрено в законе или  извещении о</w:t>
      </w:r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рганизатор аукциона вправе отказаться от проведения аукциона не </w:t>
      </w:r>
      <w:r w:rsidR="00477C1A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proofErr w:type="gramStart"/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позднее</w:t>
      </w:r>
      <w:proofErr w:type="gramEnd"/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чем за </w:t>
      </w:r>
      <w:r w:rsidR="00C82F9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три</w:t>
      </w:r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дн</w:t>
      </w:r>
      <w:r w:rsidR="00C82F98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я</w:t>
      </w:r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до </w:t>
      </w:r>
      <w:r w:rsidR="006428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наступления </w:t>
      </w:r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даты</w:t>
      </w:r>
      <w:r w:rsidR="006428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проведения аукциона. </w:t>
      </w:r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Извещение об отказе  </w:t>
      </w:r>
      <w:r w:rsidR="00477C1A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от </w:t>
      </w:r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проведения аукциона размещается на официальном сайте  Администрации города Смоленска.</w:t>
      </w:r>
    </w:p>
    <w:p w:rsidR="00011959" w:rsidRPr="001E1F55" w:rsidRDefault="00011959" w:rsidP="00C618F9">
      <w:pPr>
        <w:tabs>
          <w:tab w:val="left" w:pos="145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C618F9" w:rsidRPr="00923F2E" w:rsidRDefault="00C618F9" w:rsidP="00011959">
      <w:pPr>
        <w:pStyle w:val="a9"/>
        <w:numPr>
          <w:ilvl w:val="0"/>
          <w:numId w:val="9"/>
        </w:num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</w:pPr>
      <w:r w:rsidRPr="00923F2E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>Условия проведения аукциона</w:t>
      </w:r>
    </w:p>
    <w:p w:rsidR="00011959" w:rsidRPr="00011959" w:rsidRDefault="00011959" w:rsidP="00011959">
      <w:pPr>
        <w:pStyle w:val="a9"/>
        <w:spacing w:after="0" w:line="240" w:lineRule="auto"/>
        <w:ind w:right="-1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C618F9" w:rsidRPr="00B5361C" w:rsidRDefault="00C618F9" w:rsidP="00C618F9">
      <w:pPr>
        <w:tabs>
          <w:tab w:val="left" w:pos="147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3.1. </w:t>
      </w:r>
      <w:r w:rsidR="00923F2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К участию в аукционе допускаются </w:t>
      </w:r>
      <w:r w:rsidR="00011959" w:rsidRPr="00147A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заявители</w:t>
      </w:r>
      <w:r w:rsidRPr="00147A5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</w:t>
      </w:r>
      <w:r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своевременно подавшие заявку и необходимые документы не позднее даты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 установленной в извещении.</w:t>
      </w:r>
    </w:p>
    <w:p w:rsidR="00C618F9" w:rsidRPr="00B5361C" w:rsidRDefault="00C618F9" w:rsidP="00C618F9">
      <w:pPr>
        <w:tabs>
          <w:tab w:val="left" w:pos="154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3.2. Аукцион</w:t>
      </w:r>
      <w:r w:rsidR="0001195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проводится в присутствии участников. Неявка </w:t>
      </w:r>
      <w:r w:rsidR="00806D98"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всех 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участников на аукцион является основанием для отмены аукцион</w:t>
      </w:r>
      <w:r w:rsidR="00923F2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 либо его переноса по решению к</w:t>
      </w: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омиссии.</w:t>
      </w:r>
    </w:p>
    <w:p w:rsidR="00C618F9" w:rsidRDefault="00C618F9" w:rsidP="00C618F9">
      <w:pPr>
        <w:tabs>
          <w:tab w:val="left" w:pos="146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5361C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  3.3.</w:t>
      </w:r>
      <w:r w:rsidR="00DD346F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Если в течение   срока  подачи  заявок  поступила только одна заявка, то договор заключается с заявителем.</w:t>
      </w:r>
    </w:p>
    <w:p w:rsidR="00290F24" w:rsidRDefault="00290F24" w:rsidP="00C618F9">
      <w:pPr>
        <w:tabs>
          <w:tab w:val="left" w:pos="146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BE0802" w:rsidRPr="00B5361C" w:rsidRDefault="00BE0802" w:rsidP="00C618F9">
      <w:pPr>
        <w:tabs>
          <w:tab w:val="left" w:pos="1466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290F24" w:rsidRDefault="00290F24" w:rsidP="00923F2E">
      <w:pPr>
        <w:pStyle w:val="a9"/>
        <w:numPr>
          <w:ilvl w:val="0"/>
          <w:numId w:val="9"/>
        </w:num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</w:pPr>
      <w:r w:rsidRPr="00923F2E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>Порядок подачи заявок на участие в аукционе</w:t>
      </w:r>
    </w:p>
    <w:p w:rsidR="00923F2E" w:rsidRPr="00923F2E" w:rsidRDefault="00923F2E" w:rsidP="00923F2E">
      <w:pPr>
        <w:pStyle w:val="a9"/>
        <w:spacing w:after="0" w:line="240" w:lineRule="auto"/>
        <w:ind w:right="-1"/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</w:pPr>
    </w:p>
    <w:p w:rsidR="00C618F9" w:rsidRPr="00BE0802" w:rsidRDefault="00C618F9" w:rsidP="00C618F9">
      <w:pPr>
        <w:tabs>
          <w:tab w:val="left" w:pos="147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4.1. 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Заявители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 принявшие решение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об участии в аукционе, подают о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рганизатору 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аукциона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заявку на участие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 аукционе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по  форме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согласно п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риложения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м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№ </w:t>
      </w:r>
      <w:r w:rsidR="0028247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1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, </w:t>
      </w:r>
      <w:r w:rsidR="0028247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2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к Положению.</w:t>
      </w:r>
    </w:p>
    <w:p w:rsidR="00C618F9" w:rsidRPr="00BE0802" w:rsidRDefault="00C618F9" w:rsidP="00C618F9">
      <w:pPr>
        <w:tabs>
          <w:tab w:val="left" w:pos="1466"/>
        </w:tabs>
        <w:spacing w:after="0" w:line="240" w:lineRule="auto"/>
        <w:ind w:left="760" w:right="-1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4.2. К заявке на участие в аукционе прилагаются:</w:t>
      </w:r>
    </w:p>
    <w:p w:rsidR="00C618F9" w:rsidRPr="00BE0802" w:rsidRDefault="00C618F9" w:rsidP="00C618F9">
      <w:pPr>
        <w:numPr>
          <w:ilvl w:val="0"/>
          <w:numId w:val="3"/>
        </w:numPr>
        <w:tabs>
          <w:tab w:val="left" w:pos="1126"/>
        </w:tabs>
        <w:spacing w:after="0" w:line="240" w:lineRule="auto"/>
        <w:ind w:left="60" w:right="-1" w:firstLine="70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копии учредительных документов (для юридических лиц), свидетельства о государственной регистрации, свидетельства о постановке на учет в налоговом органе (для юридических и физических лиц);</w:t>
      </w:r>
    </w:p>
    <w:p w:rsidR="00477C1A" w:rsidRPr="00BE0802" w:rsidRDefault="00C618F9" w:rsidP="009F3B05">
      <w:pPr>
        <w:numPr>
          <w:ilvl w:val="0"/>
          <w:numId w:val="3"/>
        </w:numPr>
        <w:tabs>
          <w:tab w:val="left" w:pos="112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платежный документ, подтверждающий внесение денежных сре</w:t>
      </w:r>
      <w:proofErr w:type="gramStart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дств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 к</w:t>
      </w:r>
      <w:proofErr w:type="gramEnd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ачестве задатка</w:t>
      </w:r>
      <w:r w:rsidR="00477C1A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</w:t>
      </w:r>
    </w:p>
    <w:p w:rsidR="00C618F9" w:rsidRPr="00BE0802" w:rsidRDefault="00C618F9" w:rsidP="00477C1A">
      <w:pPr>
        <w:tabs>
          <w:tab w:val="left" w:pos="112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4.3.</w:t>
      </w:r>
      <w:r w:rsidR="00477C1A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D36331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Каждая заявка на участие в аукционе, поступившая в срок, указанный в извещении о проведен</w:t>
      </w:r>
      <w:proofErr w:type="gramStart"/>
      <w:r w:rsidR="00D36331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и </w:t>
      </w:r>
      <w:r w:rsidR="00D36331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</w:t>
      </w:r>
      <w:proofErr w:type="gramEnd"/>
      <w:r w:rsidR="00D36331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кциона, регистрируется организатором аукциона.</w:t>
      </w:r>
    </w:p>
    <w:p w:rsidR="003577EA" w:rsidRPr="00BE0802" w:rsidRDefault="003577EA" w:rsidP="009F3B05">
      <w:pPr>
        <w:tabs>
          <w:tab w:val="left" w:pos="136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4.4.</w:t>
      </w:r>
      <w:r w:rsidR="00477C1A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Рассмотрение заявок на участие в аукционе </w:t>
      </w:r>
      <w:r w:rsidR="00477C1A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осуществляется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</w:t>
      </w:r>
      <w:r w:rsidR="00A133F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к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омиссией. На основании результатов рассмотрения заявок на участие в аукционе комиссия принимает решение о допуске к участию в аукционе заявителя и признани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заявителя участником аукциона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 о чем составляется протокол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. </w:t>
      </w:r>
    </w:p>
    <w:p w:rsidR="00C618F9" w:rsidRPr="00BE0802" w:rsidRDefault="009F3B05" w:rsidP="00C618F9">
      <w:pPr>
        <w:tabs>
          <w:tab w:val="left" w:pos="127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4.</w:t>
      </w:r>
      <w:r w:rsidR="00615DA6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5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.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Заявитель</w:t>
      </w:r>
      <w:r w:rsidR="00FD2907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вправе 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отозвать заявку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в любое время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FD2907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до установленных даты и времени начала рассмотрения заявок на участие в аукционе, письменно уведомив об этом организатора 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аукциона</w:t>
      </w:r>
      <w:r w:rsidR="009152B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.</w:t>
      </w:r>
    </w:p>
    <w:p w:rsidR="00C618F9" w:rsidRPr="00BE0802" w:rsidRDefault="00C618F9" w:rsidP="00C618F9">
      <w:pPr>
        <w:spacing w:after="0" w:line="240" w:lineRule="auto"/>
        <w:ind w:left="60" w:right="-1"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4.6. Заявитель не допускается к участию в аукционе по следующим основаниям:</w:t>
      </w:r>
    </w:p>
    <w:p w:rsidR="00C618F9" w:rsidRPr="00BE0802" w:rsidRDefault="00C618F9" w:rsidP="00C618F9">
      <w:pPr>
        <w:numPr>
          <w:ilvl w:val="0"/>
          <w:numId w:val="3"/>
        </w:numPr>
        <w:tabs>
          <w:tab w:val="left" w:pos="938"/>
        </w:tabs>
        <w:spacing w:after="0" w:line="240" w:lineRule="auto"/>
        <w:ind w:left="60" w:right="-1"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заявка по</w:t>
      </w:r>
      <w:r w:rsidR="00477C1A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дана на место, не включенное в с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хему</w:t>
      </w:r>
      <w:r w:rsidR="00477C1A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размещения нестационарных торговых объектов на территории города Смоленска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;</w:t>
      </w:r>
    </w:p>
    <w:p w:rsidR="00C618F9" w:rsidRPr="00BE0802" w:rsidRDefault="00C618F9" w:rsidP="00290F24">
      <w:pPr>
        <w:numPr>
          <w:ilvl w:val="0"/>
          <w:numId w:val="3"/>
        </w:numPr>
        <w:tabs>
          <w:tab w:val="left" w:pos="1020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лицо, подавшее заявку, не представило в установленный срок 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необходимых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документов, предусмотренных настоящим Положением;</w:t>
      </w:r>
    </w:p>
    <w:p w:rsidR="00C618F9" w:rsidRPr="00BE0802" w:rsidRDefault="00C618F9" w:rsidP="00290F24">
      <w:pPr>
        <w:numPr>
          <w:ilvl w:val="0"/>
          <w:numId w:val="3"/>
        </w:numPr>
        <w:tabs>
          <w:tab w:val="left" w:pos="1087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не</w:t>
      </w:r>
      <w:r w:rsidR="009152B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внесение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задатка на счет, указанный в извещении о проведен</w:t>
      </w:r>
      <w:proofErr w:type="gramStart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</w:t>
      </w:r>
      <w:proofErr w:type="gramEnd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кциона, в установленный срок.</w:t>
      </w:r>
    </w:p>
    <w:p w:rsidR="00C618F9" w:rsidRPr="00BE0802" w:rsidRDefault="00C618F9" w:rsidP="00290F24">
      <w:pPr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4.7. Сведения о лицах, подавших заявки 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на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участи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е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 аукционе, и о количестве заявок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не подлежат разглашению. Разногласия между заявителем и организатором</w:t>
      </w:r>
      <w:r w:rsidR="00923F2E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аукциона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рассматриваются </w:t>
      </w:r>
      <w:r w:rsidR="00923F2E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A133F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к</w:t>
      </w:r>
      <w:r w:rsidR="00290F2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омиссией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 недельный срок с момента обращения одной из сторон. Решение комиссии по данному вопросу считается окончательным.</w:t>
      </w:r>
    </w:p>
    <w:p w:rsidR="00C1741A" w:rsidRPr="00BE0802" w:rsidRDefault="00C1741A" w:rsidP="00C618F9">
      <w:pPr>
        <w:spacing w:after="0" w:line="240" w:lineRule="auto"/>
        <w:ind w:left="60" w:right="-1"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4.8. В случае</w:t>
      </w:r>
      <w:proofErr w:type="gramStart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</w:t>
      </w:r>
      <w:proofErr w:type="gramEnd"/>
      <w:r w:rsidR="003577EA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если по истечении срока представления заявок на</w:t>
      </w:r>
      <w:r w:rsidR="006015D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участие в аукционе представлена только одна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заявк</w:t>
      </w:r>
      <w:r w:rsidR="006015D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на участие в аукционе, аукцион признается несостоявшимся.</w:t>
      </w:r>
    </w:p>
    <w:p w:rsidR="00A133F2" w:rsidRPr="00BE0802" w:rsidRDefault="00A133F2" w:rsidP="00C618F9">
      <w:pPr>
        <w:spacing w:after="0" w:line="240" w:lineRule="auto"/>
        <w:ind w:left="60" w:right="-1"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C618F9" w:rsidRPr="00BE0802" w:rsidRDefault="00A133F2" w:rsidP="00A133F2">
      <w:pPr>
        <w:pStyle w:val="a9"/>
        <w:numPr>
          <w:ilvl w:val="0"/>
          <w:numId w:val="9"/>
        </w:num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>Порядок проведения аукциона</w:t>
      </w:r>
    </w:p>
    <w:p w:rsidR="00A133F2" w:rsidRPr="00BE0802" w:rsidRDefault="00A133F2" w:rsidP="00A133F2">
      <w:pPr>
        <w:pStyle w:val="a9"/>
        <w:spacing w:after="0" w:line="240" w:lineRule="auto"/>
        <w:ind w:right="-1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C618F9" w:rsidRPr="00BE0802" w:rsidRDefault="00C618F9" w:rsidP="00C618F9">
      <w:pPr>
        <w:tabs>
          <w:tab w:val="left" w:pos="1553"/>
        </w:tabs>
        <w:spacing w:after="0" w:line="240" w:lineRule="auto"/>
        <w:ind w:left="780" w:right="-1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5.1. Аукцион проводит</w:t>
      </w:r>
      <w:r w:rsidR="006015D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ся </w:t>
      </w:r>
      <w:r w:rsidR="00A133F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к</w:t>
      </w:r>
      <w:r w:rsidR="006015D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омиссией</w:t>
      </w:r>
      <w:r w:rsidR="00C1741A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</w:t>
      </w:r>
    </w:p>
    <w:p w:rsidR="002D4AE5" w:rsidRPr="00BE0802" w:rsidRDefault="002D4AE5" w:rsidP="002D4AE5">
      <w:pPr>
        <w:tabs>
          <w:tab w:val="left" w:pos="1553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5.2.  Аукцион проводится путем повышения начальной цены</w:t>
      </w:r>
      <w:r w:rsidR="006015D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 указанной в извещении</w:t>
      </w:r>
      <w:r w:rsidR="00A133F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</w:t>
      </w:r>
      <w:r w:rsidR="006015D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на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«шаг</w:t>
      </w:r>
      <w:r w:rsidR="006015D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» аукциона</w:t>
      </w:r>
      <w:r w:rsidR="00A133F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,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устанавливае</w:t>
      </w:r>
      <w:r w:rsidR="00A133F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мый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 размере </w:t>
      </w:r>
      <w:r w:rsidR="00923F2E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трех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процентов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lastRenderedPageBreak/>
        <w:t>начальной (минимальной) цены  лота, указанной в извещении о проведен</w:t>
      </w:r>
      <w:proofErr w:type="gramStart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 w:rsidR="00A133F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</w:t>
      </w:r>
      <w:proofErr w:type="gramEnd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кциона.</w:t>
      </w:r>
    </w:p>
    <w:p w:rsidR="00C618F9" w:rsidRPr="001E1F55" w:rsidRDefault="002D4AE5" w:rsidP="00C618F9">
      <w:pPr>
        <w:tabs>
          <w:tab w:val="left" w:pos="1548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5.3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. Аукцион начинается с оглашения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A133F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к</w:t>
      </w:r>
      <w:r w:rsidR="00FF0FD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омиссией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краткой характеристики</w:t>
      </w:r>
      <w:r w:rsidR="00FF0FD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C618F9"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площадки </w:t>
      </w:r>
      <w:r w:rsidR="00FF0FD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C618F9"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для</w:t>
      </w:r>
      <w:r w:rsidR="00FF0FD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C618F9"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размещения </w:t>
      </w:r>
      <w:r w:rsidR="00FF0FD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A133F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нестационарного торгового объекта</w:t>
      </w:r>
      <w:r w:rsidR="00C618F9"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, начальной цены приобретения права на заключение договора, а также </w:t>
      </w:r>
      <w:r w:rsidR="00A133F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«</w:t>
      </w:r>
      <w:r w:rsidR="00C618F9"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шага</w:t>
      </w:r>
      <w:r w:rsidR="00A133F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»</w:t>
      </w:r>
      <w:r w:rsidR="00C618F9" w:rsidRPr="001E1F55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аукциона.</w:t>
      </w:r>
      <w:r w:rsidR="00477C1A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Победителем аукциона признается лицо, предложившее наиболее высокую цену.</w:t>
      </w:r>
    </w:p>
    <w:p w:rsidR="00DE5240" w:rsidRPr="00BE0802" w:rsidRDefault="00DE5240" w:rsidP="00C618F9">
      <w:pPr>
        <w:tabs>
          <w:tab w:val="left" w:pos="1548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5.4. </w:t>
      </w:r>
      <w:r w:rsidR="00615DA6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Решение об определении победителя аукциона оформляется протоколом, который подписывается в день проведения аукциона всеми присутствующими членами </w:t>
      </w:r>
      <w:r w:rsidR="00B639E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комиссии. </w:t>
      </w:r>
      <w:r w:rsidR="00923F2E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Протокол составляется в дву</w:t>
      </w:r>
      <w:r w:rsidR="0054156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х экземплярах, </w:t>
      </w:r>
      <w:r w:rsidR="00923F2E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54156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один из которых  </w:t>
      </w:r>
      <w:r w:rsidR="00B639E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остается у о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рганизатора аукциона</w:t>
      </w:r>
      <w:r w:rsidR="0054156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 второй передается победителю аукциона вместе с проектом договора в течени</w:t>
      </w:r>
      <w:r w:rsidR="00615DA6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е</w:t>
      </w:r>
      <w:r w:rsidR="0054156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трех рабочих дней </w:t>
      </w:r>
      <w:proofErr w:type="gramStart"/>
      <w:r w:rsidR="0054156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 даты подписания</w:t>
      </w:r>
      <w:proofErr w:type="gramEnd"/>
      <w:r w:rsidR="0054156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протокола.</w:t>
      </w:r>
    </w:p>
    <w:p w:rsidR="00A133F2" w:rsidRPr="00BE0802" w:rsidRDefault="00A133F2" w:rsidP="00C618F9">
      <w:pPr>
        <w:tabs>
          <w:tab w:val="left" w:pos="1548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C618F9" w:rsidRPr="00BE0802" w:rsidRDefault="00615DA6" w:rsidP="00A133F2">
      <w:pPr>
        <w:pStyle w:val="a9"/>
        <w:numPr>
          <w:ilvl w:val="0"/>
          <w:numId w:val="9"/>
        </w:num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>Порядок</w:t>
      </w:r>
      <w:r w:rsidR="00A133F2" w:rsidRPr="00BE0802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 xml:space="preserve"> заключения договора</w:t>
      </w:r>
    </w:p>
    <w:p w:rsidR="00A133F2" w:rsidRPr="00BE0802" w:rsidRDefault="00A133F2" w:rsidP="00A133F2">
      <w:pPr>
        <w:pStyle w:val="a9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C618F9" w:rsidRPr="00BE0802" w:rsidRDefault="00615DA6" w:rsidP="0018336F">
      <w:pPr>
        <w:tabs>
          <w:tab w:val="left" w:pos="145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6.1</w:t>
      </w:r>
      <w:r w:rsidR="0018336F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</w:t>
      </w:r>
      <w:r w:rsidR="00B639E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18336F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Договор подписывается сторонами не позднее двадцати рабочих дней с момента подписания победителем</w:t>
      </w:r>
      <w:r w:rsidR="00477C1A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аукциона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протокола.</w:t>
      </w:r>
    </w:p>
    <w:p w:rsidR="00C618F9" w:rsidRPr="00BE0802" w:rsidRDefault="00615DA6" w:rsidP="0018336F">
      <w:pPr>
        <w:tabs>
          <w:tab w:val="left" w:pos="144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6.2</w:t>
      </w:r>
      <w:r w:rsidR="0018336F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. </w:t>
      </w:r>
      <w:r w:rsidR="00A133F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Для подписания д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оговора </w:t>
      </w:r>
      <w:r w:rsidR="0043590B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победитель аукциона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представляет организатору</w:t>
      </w:r>
      <w:r w:rsidR="00A133F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аукциона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:</w:t>
      </w:r>
    </w:p>
    <w:p w:rsidR="00C618F9" w:rsidRPr="00BE0802" w:rsidRDefault="00C618F9" w:rsidP="00C618F9">
      <w:pPr>
        <w:numPr>
          <w:ilvl w:val="0"/>
          <w:numId w:val="3"/>
        </w:numPr>
        <w:tabs>
          <w:tab w:val="left" w:pos="923"/>
        </w:tabs>
        <w:spacing w:after="0" w:line="240" w:lineRule="auto"/>
        <w:ind w:left="40" w:right="-1"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документ, удостоверяющий личность </w:t>
      </w:r>
      <w:r w:rsidR="0043590B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победителя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;</w:t>
      </w:r>
    </w:p>
    <w:p w:rsidR="00C618F9" w:rsidRPr="00BE0802" w:rsidRDefault="00B639ED" w:rsidP="00B639ED">
      <w:pPr>
        <w:tabs>
          <w:tab w:val="left" w:pos="1082"/>
        </w:tabs>
        <w:spacing w:after="0" w:line="240" w:lineRule="auto"/>
        <w:ind w:right="-1" w:firstLine="76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-  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копию платежного поручения (квитанции) об уплате цены приобретаемого права</w:t>
      </w:r>
      <w:r w:rsidR="00477C1A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</w:t>
      </w:r>
    </w:p>
    <w:p w:rsidR="007C2A61" w:rsidRPr="00BE0802" w:rsidRDefault="00615DA6" w:rsidP="005A2DD2">
      <w:pPr>
        <w:tabs>
          <w:tab w:val="left" w:pos="145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6.3</w:t>
      </w:r>
      <w:r w:rsidR="00B639E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. 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Неявка победителя аукциона в уст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ановленный срок для оформления д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оговор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а, </w:t>
      </w:r>
      <w:r w:rsidR="00B639E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 также задержка</w:t>
      </w:r>
      <w:r w:rsidR="00B639E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оформления</w:t>
      </w:r>
      <w:r w:rsidR="00B639E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д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оговора по вине победителя </w:t>
      </w:r>
      <w:r w:rsidR="0043590B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аукциона 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рассматриваются</w:t>
      </w:r>
      <w:r w:rsidR="00B639E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как отказ от победы в аукционе и, соответственно</w:t>
      </w:r>
      <w:r w:rsidR="0043590B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 получения прав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  на заключение д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оговора. Победитель аукциона признается уклонившимся. Денежные средства, перечисленные им в качестве задатка для участия в аукционе, перечисляются в бюджет города</w:t>
      </w:r>
      <w:r w:rsidR="0043590B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Смоленска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 Право приобретения лота переходит к участнику, признанному вторым после победителя аукциона.</w:t>
      </w:r>
    </w:p>
    <w:p w:rsidR="00615DA6" w:rsidRPr="00BE0802" w:rsidRDefault="00615DA6" w:rsidP="00615DA6">
      <w:pPr>
        <w:spacing w:after="0" w:line="240" w:lineRule="auto"/>
        <w:ind w:left="40" w:right="-1"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6.4. Денежные средства, внесенные победителем в качестве задатка для участия в аукционе, перечисляются в установленном порядке в бюджет города 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proofErr w:type="gramStart"/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Смоленска</w:t>
      </w:r>
      <w:proofErr w:type="gramEnd"/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 счет оплаты цены выигранного лота.</w:t>
      </w:r>
    </w:p>
    <w:p w:rsidR="001C3F14" w:rsidRPr="00BE0802" w:rsidRDefault="001C3F14" w:rsidP="00615DA6">
      <w:pPr>
        <w:spacing w:after="0" w:line="240" w:lineRule="auto"/>
        <w:ind w:left="40" w:right="-1"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7C2A61" w:rsidRPr="00BE0802" w:rsidRDefault="007C2A61" w:rsidP="001C3F14">
      <w:pPr>
        <w:pStyle w:val="a9"/>
        <w:numPr>
          <w:ilvl w:val="0"/>
          <w:numId w:val="9"/>
        </w:numPr>
        <w:tabs>
          <w:tab w:val="left" w:pos="1451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>Порядок возврата задатка</w:t>
      </w:r>
    </w:p>
    <w:p w:rsidR="001C3F14" w:rsidRPr="00BE0802" w:rsidRDefault="001C3F14" w:rsidP="001C3F14">
      <w:pPr>
        <w:pStyle w:val="a9"/>
        <w:tabs>
          <w:tab w:val="left" w:pos="1451"/>
        </w:tabs>
        <w:spacing w:after="0" w:line="240" w:lineRule="auto"/>
        <w:ind w:left="1429" w:right="-1"/>
        <w:jc w:val="center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7C2A61" w:rsidRPr="00BE0802" w:rsidRDefault="007C2A61" w:rsidP="0018336F">
      <w:pPr>
        <w:tabs>
          <w:tab w:val="left" w:pos="145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Организатор </w:t>
      </w:r>
      <w:r w:rsidR="00B639E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аукциона возвращает задаток лицам, от которых поступили задатки в следующем порядке:</w:t>
      </w:r>
    </w:p>
    <w:p w:rsidR="007C2A61" w:rsidRPr="00BE0802" w:rsidRDefault="007C2A61" w:rsidP="0018336F">
      <w:pPr>
        <w:tabs>
          <w:tab w:val="left" w:pos="145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- при отказе от проведения аукциона </w:t>
      </w:r>
      <w:r w:rsidR="0097271F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– в течени</w:t>
      </w:r>
      <w:r w:rsidR="0043590B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е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пяти рабочих дней</w:t>
      </w:r>
      <w:r w:rsidR="00FF0FD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proofErr w:type="gramStart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 даты принятия</w:t>
      </w:r>
      <w:proofErr w:type="gramEnd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решения</w:t>
      </w:r>
      <w:r w:rsidR="00FF0FD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об отказе от проведения аукциона;</w:t>
      </w:r>
    </w:p>
    <w:p w:rsidR="007C2A61" w:rsidRPr="00BE0802" w:rsidRDefault="007C2A61" w:rsidP="0018336F">
      <w:pPr>
        <w:tabs>
          <w:tab w:val="left" w:pos="145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- </w:t>
      </w:r>
      <w:r w:rsidR="0058347C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заявителям, подавшим заявки </w:t>
      </w:r>
      <w:r w:rsidR="0097271F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58347C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посл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е истечения срока подачи </w:t>
      </w:r>
      <w:r w:rsidR="0097271F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                     заявок, </w:t>
      </w:r>
      <w:r w:rsidR="0058347C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- </w:t>
      </w:r>
      <w:r w:rsidR="0058347C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в течение пяти рабочих дней </w:t>
      </w:r>
      <w:proofErr w:type="gramStart"/>
      <w:r w:rsidR="0058347C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 даты  подписания</w:t>
      </w:r>
      <w:proofErr w:type="gramEnd"/>
      <w:r w:rsidR="0058347C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протокола </w:t>
      </w:r>
      <w:r w:rsidR="00461F2B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об определении победителя </w:t>
      </w:r>
      <w:r w:rsidR="0058347C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аукциона;</w:t>
      </w:r>
    </w:p>
    <w:p w:rsidR="0058347C" w:rsidRPr="00BE0802" w:rsidRDefault="0058347C" w:rsidP="0018336F">
      <w:pPr>
        <w:tabs>
          <w:tab w:val="left" w:pos="145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- заявителям, отозвавшим заявки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, -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 течение пяти рабочих дней </w:t>
      </w:r>
      <w:r w:rsidR="00615DA6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proofErr w:type="gramStart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 даты поступления</w:t>
      </w:r>
      <w:proofErr w:type="gramEnd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организатору </w:t>
      </w:r>
      <w:r w:rsidR="00FF0FD2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аукциона</w:t>
      </w:r>
      <w:r w:rsidR="00461F2B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уведомления об отзыве заявки на участие в аукционе;</w:t>
      </w:r>
    </w:p>
    <w:p w:rsidR="0058347C" w:rsidRPr="00BE0802" w:rsidRDefault="0058347C" w:rsidP="0018336F">
      <w:pPr>
        <w:tabs>
          <w:tab w:val="left" w:pos="145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lastRenderedPageBreak/>
        <w:t>- заявителям, не допущенным к участию в аукционе, -</w:t>
      </w:r>
      <w:r w:rsidR="00B639E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 течение пяти рабочих дней </w:t>
      </w:r>
      <w:proofErr w:type="gramStart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с даты </w:t>
      </w:r>
      <w:r w:rsidR="00971F8A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подписания</w:t>
      </w:r>
      <w:proofErr w:type="gramEnd"/>
      <w:r w:rsidR="00971F8A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протокола рассмотрения заявок;</w:t>
      </w:r>
    </w:p>
    <w:p w:rsidR="0058347C" w:rsidRPr="00BE0802" w:rsidRDefault="0058347C" w:rsidP="0018336F">
      <w:pPr>
        <w:tabs>
          <w:tab w:val="left" w:pos="145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- участникам аукциона, которые участвовали в аукционе, но не стали победителями, за исключением участника аукциона, который сделал </w:t>
      </w:r>
      <w:r w:rsidR="00B639ED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предпоследнее предложение о цене договора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,  -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  течение пяти рабочих дней </w:t>
      </w:r>
      <w:proofErr w:type="gramStart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 даты</w:t>
      </w:r>
      <w:r w:rsidR="00615DA6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подписания</w:t>
      </w:r>
      <w:proofErr w:type="gramEnd"/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протокола </w:t>
      </w:r>
      <w:r w:rsidR="00461F2B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об определении победителя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аукциона;</w:t>
      </w:r>
    </w:p>
    <w:p w:rsidR="0058347C" w:rsidRPr="00BE0802" w:rsidRDefault="0058347C" w:rsidP="0018336F">
      <w:pPr>
        <w:tabs>
          <w:tab w:val="left" w:pos="145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- участнику аукциона, который сделал предпоследнее предложение о цене договора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</w:t>
      </w:r>
      <w:r w:rsidR="007755FB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- </w:t>
      </w:r>
      <w:r w:rsidR="007755FB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D21927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в  течение пяти рабочих дней </w:t>
      </w:r>
      <w:proofErr w:type="gramStart"/>
      <w:r w:rsidR="00D21927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 даты</w:t>
      </w:r>
      <w:r w:rsidR="00615DA6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D21927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подписания</w:t>
      </w:r>
      <w:proofErr w:type="gramEnd"/>
      <w:r w:rsidR="00D21927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договора с победителем аукциона;</w:t>
      </w:r>
    </w:p>
    <w:p w:rsidR="00D21927" w:rsidRPr="00BE0802" w:rsidRDefault="00D21927" w:rsidP="0018336F">
      <w:pPr>
        <w:tabs>
          <w:tab w:val="left" w:pos="145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- в иных случаях возврата задатка, предусмотренных</w:t>
      </w:r>
      <w:r w:rsidR="00461F2B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законодательством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</w:t>
      </w:r>
      <w:r w:rsidR="00615DA6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      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- 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 течение пяти рабочих дней со дня возникновения обстоятельств, являющихся основаниями для возврата задатка.</w:t>
      </w:r>
    </w:p>
    <w:p w:rsidR="001C3F14" w:rsidRPr="00BE0802" w:rsidRDefault="001C3F14" w:rsidP="0018336F">
      <w:pPr>
        <w:tabs>
          <w:tab w:val="left" w:pos="145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1C3F14" w:rsidRPr="00BE0802" w:rsidRDefault="001C3F14" w:rsidP="001C3F14">
      <w:pPr>
        <w:pStyle w:val="a9"/>
        <w:numPr>
          <w:ilvl w:val="0"/>
          <w:numId w:val="9"/>
        </w:numPr>
        <w:tabs>
          <w:tab w:val="left" w:pos="1451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>Заключительные положения</w:t>
      </w:r>
    </w:p>
    <w:p w:rsidR="001C3F14" w:rsidRPr="00BE0802" w:rsidRDefault="001C3F14" w:rsidP="001C3F14">
      <w:pPr>
        <w:pStyle w:val="a9"/>
        <w:tabs>
          <w:tab w:val="left" w:pos="14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C618F9" w:rsidRPr="00BE0802" w:rsidRDefault="001C3F14" w:rsidP="0018336F">
      <w:pPr>
        <w:tabs>
          <w:tab w:val="left" w:pos="1221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8.1</w:t>
      </w:r>
      <w:r w:rsidR="0018336F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. 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Средства,</w:t>
      </w: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полученные в результате проведения аукциона, направляются в бюджет города </w:t>
      </w:r>
      <w:r w:rsidR="0018336F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Смоленска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</w:t>
      </w:r>
    </w:p>
    <w:p w:rsidR="00C618F9" w:rsidRPr="00BE0802" w:rsidRDefault="0018336F" w:rsidP="001D46C0">
      <w:pPr>
        <w:tabs>
          <w:tab w:val="left" w:pos="102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8.</w:t>
      </w:r>
      <w:r w:rsidR="001C3F14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2. </w:t>
      </w:r>
      <w:r w:rsidR="001D46C0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C618F9" w:rsidRPr="00BE0802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Результаты аукциона могут быть обжалованы в судебном порядке по иску одной из сторон.</w:t>
      </w:r>
    </w:p>
    <w:p w:rsidR="00C32963" w:rsidRPr="00BE0802" w:rsidRDefault="00C32963" w:rsidP="00C618F9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ru"/>
        </w:rPr>
      </w:pPr>
    </w:p>
    <w:p w:rsidR="00C32963" w:rsidRPr="00BE0802" w:rsidRDefault="00C32963" w:rsidP="00C618F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657A7" w:rsidRPr="00BE0802" w:rsidRDefault="000657A7" w:rsidP="00C618F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657A7" w:rsidRPr="00BE0802" w:rsidRDefault="000657A7" w:rsidP="00C618F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657A7" w:rsidRPr="00BE0802" w:rsidRDefault="000657A7" w:rsidP="00C618F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657A7" w:rsidRPr="00BE0802" w:rsidRDefault="000657A7" w:rsidP="00C618F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657A7" w:rsidRPr="00BE0802" w:rsidRDefault="000657A7" w:rsidP="00C618F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657A7" w:rsidRPr="00BE0802" w:rsidRDefault="000657A7" w:rsidP="00C618F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712A8" w:rsidRDefault="005712A8" w:rsidP="00C618F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12A8" w:rsidSect="00425145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537" w:rsidRDefault="00D41537" w:rsidP="001D6C14">
      <w:pPr>
        <w:spacing w:after="0" w:line="240" w:lineRule="auto"/>
      </w:pPr>
      <w:r>
        <w:separator/>
      </w:r>
    </w:p>
  </w:endnote>
  <w:endnote w:type="continuationSeparator" w:id="0">
    <w:p w:rsidR="00D41537" w:rsidRDefault="00D41537" w:rsidP="001D6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537" w:rsidRDefault="00D41537" w:rsidP="001D6C14">
      <w:pPr>
        <w:spacing w:after="0" w:line="240" w:lineRule="auto"/>
      </w:pPr>
      <w:r>
        <w:separator/>
      </w:r>
    </w:p>
  </w:footnote>
  <w:footnote w:type="continuationSeparator" w:id="0">
    <w:p w:rsidR="00D41537" w:rsidRDefault="00D41537" w:rsidP="001D6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976499"/>
      <w:docPartObj>
        <w:docPartGallery w:val="Page Numbers (Top of Page)"/>
        <w:docPartUnique/>
      </w:docPartObj>
    </w:sdtPr>
    <w:sdtEndPr/>
    <w:sdtContent>
      <w:p w:rsidR="00425145" w:rsidRDefault="0042514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7AA">
          <w:rPr>
            <w:noProof/>
          </w:rPr>
          <w:t>5</w:t>
        </w:r>
        <w:r>
          <w:fldChar w:fldCharType="end"/>
        </w:r>
      </w:p>
    </w:sdtContent>
  </w:sdt>
  <w:p w:rsidR="00425145" w:rsidRDefault="0042514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FE9"/>
    <w:multiLevelType w:val="multilevel"/>
    <w:tmpl w:val="8C4222C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E41828"/>
    <w:multiLevelType w:val="multilevel"/>
    <w:tmpl w:val="D23E2B8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51011D"/>
    <w:multiLevelType w:val="multilevel"/>
    <w:tmpl w:val="94843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2B3D0AFE"/>
    <w:multiLevelType w:val="multilevel"/>
    <w:tmpl w:val="C01A4B8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8A4549"/>
    <w:multiLevelType w:val="multilevel"/>
    <w:tmpl w:val="97B0A004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AD4843"/>
    <w:multiLevelType w:val="multilevel"/>
    <w:tmpl w:val="0540ACE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622B82"/>
    <w:multiLevelType w:val="multilevel"/>
    <w:tmpl w:val="8D28B57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1F4ED5"/>
    <w:multiLevelType w:val="multilevel"/>
    <w:tmpl w:val="1988CE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A352376"/>
    <w:multiLevelType w:val="multilevel"/>
    <w:tmpl w:val="C01A4B8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4CC"/>
    <w:rsid w:val="00011959"/>
    <w:rsid w:val="000657A7"/>
    <w:rsid w:val="000B22E8"/>
    <w:rsid w:val="000C698B"/>
    <w:rsid w:val="000E1B4F"/>
    <w:rsid w:val="00147A52"/>
    <w:rsid w:val="0018336F"/>
    <w:rsid w:val="001C3F14"/>
    <w:rsid w:val="001D46C0"/>
    <w:rsid w:val="001D6C14"/>
    <w:rsid w:val="001E1EF7"/>
    <w:rsid w:val="001E1F55"/>
    <w:rsid w:val="002606B4"/>
    <w:rsid w:val="00282474"/>
    <w:rsid w:val="00290F24"/>
    <w:rsid w:val="002D4AE5"/>
    <w:rsid w:val="00311ED8"/>
    <w:rsid w:val="0034744F"/>
    <w:rsid w:val="003577EA"/>
    <w:rsid w:val="00366B70"/>
    <w:rsid w:val="00397EE6"/>
    <w:rsid w:val="003C7101"/>
    <w:rsid w:val="003D2F81"/>
    <w:rsid w:val="003E0929"/>
    <w:rsid w:val="003F0EB2"/>
    <w:rsid w:val="00425145"/>
    <w:rsid w:val="004259FD"/>
    <w:rsid w:val="0043590B"/>
    <w:rsid w:val="00461F2B"/>
    <w:rsid w:val="00477C1A"/>
    <w:rsid w:val="004A7FA2"/>
    <w:rsid w:val="004B37DB"/>
    <w:rsid w:val="004C1079"/>
    <w:rsid w:val="004E04CC"/>
    <w:rsid w:val="004E2A24"/>
    <w:rsid w:val="004F0CA7"/>
    <w:rsid w:val="00507CD7"/>
    <w:rsid w:val="00524535"/>
    <w:rsid w:val="005376D1"/>
    <w:rsid w:val="0054156D"/>
    <w:rsid w:val="00570319"/>
    <w:rsid w:val="005712A8"/>
    <w:rsid w:val="0058347C"/>
    <w:rsid w:val="005A2DD2"/>
    <w:rsid w:val="005C6DC3"/>
    <w:rsid w:val="005D77AA"/>
    <w:rsid w:val="006015D4"/>
    <w:rsid w:val="0061543E"/>
    <w:rsid w:val="00615DA6"/>
    <w:rsid w:val="00642852"/>
    <w:rsid w:val="006612AA"/>
    <w:rsid w:val="00675F36"/>
    <w:rsid w:val="006E2E2D"/>
    <w:rsid w:val="006E3C9F"/>
    <w:rsid w:val="006F4169"/>
    <w:rsid w:val="00751B4A"/>
    <w:rsid w:val="007755FB"/>
    <w:rsid w:val="007C167F"/>
    <w:rsid w:val="007C2A61"/>
    <w:rsid w:val="007E204B"/>
    <w:rsid w:val="007F002A"/>
    <w:rsid w:val="00806D98"/>
    <w:rsid w:val="008110D0"/>
    <w:rsid w:val="009017EA"/>
    <w:rsid w:val="009152B4"/>
    <w:rsid w:val="00922CCF"/>
    <w:rsid w:val="00923F2E"/>
    <w:rsid w:val="0093262D"/>
    <w:rsid w:val="00933EB4"/>
    <w:rsid w:val="00971F8A"/>
    <w:rsid w:val="00972603"/>
    <w:rsid w:val="0097271F"/>
    <w:rsid w:val="00982974"/>
    <w:rsid w:val="00983D2A"/>
    <w:rsid w:val="009918D6"/>
    <w:rsid w:val="009F112C"/>
    <w:rsid w:val="009F3B05"/>
    <w:rsid w:val="00A133F2"/>
    <w:rsid w:val="00A215C8"/>
    <w:rsid w:val="00A30A54"/>
    <w:rsid w:val="00A70742"/>
    <w:rsid w:val="00AF515B"/>
    <w:rsid w:val="00B5361C"/>
    <w:rsid w:val="00B639ED"/>
    <w:rsid w:val="00BE0802"/>
    <w:rsid w:val="00BF540A"/>
    <w:rsid w:val="00C1741A"/>
    <w:rsid w:val="00C20087"/>
    <w:rsid w:val="00C32963"/>
    <w:rsid w:val="00C41A24"/>
    <w:rsid w:val="00C618F9"/>
    <w:rsid w:val="00C64B8E"/>
    <w:rsid w:val="00C70355"/>
    <w:rsid w:val="00C82F98"/>
    <w:rsid w:val="00C83988"/>
    <w:rsid w:val="00CB5A6D"/>
    <w:rsid w:val="00D21927"/>
    <w:rsid w:val="00D26B99"/>
    <w:rsid w:val="00D36331"/>
    <w:rsid w:val="00D41537"/>
    <w:rsid w:val="00D41787"/>
    <w:rsid w:val="00D44BA2"/>
    <w:rsid w:val="00D734F2"/>
    <w:rsid w:val="00DB060D"/>
    <w:rsid w:val="00DB5B1F"/>
    <w:rsid w:val="00DC6B3D"/>
    <w:rsid w:val="00DD346F"/>
    <w:rsid w:val="00DE5240"/>
    <w:rsid w:val="00E00A1F"/>
    <w:rsid w:val="00E959E0"/>
    <w:rsid w:val="00F169AF"/>
    <w:rsid w:val="00F46399"/>
    <w:rsid w:val="00FC53A1"/>
    <w:rsid w:val="00FD2907"/>
    <w:rsid w:val="00FF029D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B22E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1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112C"/>
    <w:rPr>
      <w:rFonts w:ascii="Tahoma" w:hAnsi="Tahoma" w:cs="Tahoma"/>
      <w:sz w:val="16"/>
      <w:szCs w:val="16"/>
    </w:rPr>
  </w:style>
  <w:style w:type="paragraph" w:styleId="a7">
    <w:name w:val="No Spacing"/>
    <w:qFormat/>
    <w:rsid w:val="00507CD7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ar-SA"/>
    </w:rPr>
  </w:style>
  <w:style w:type="character" w:customStyle="1" w:styleId="a8">
    <w:name w:val="Основной текст_"/>
    <w:basedOn w:val="a0"/>
    <w:link w:val="1"/>
    <w:rsid w:val="00C83988"/>
    <w:rPr>
      <w:rFonts w:ascii="Times New Roman" w:eastAsia="Times New Roman" w:hAnsi="Times New Roman" w:cs="Times New Roman"/>
      <w:spacing w:val="-7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83988"/>
    <w:pPr>
      <w:shd w:val="clear" w:color="auto" w:fill="FFFFFF"/>
      <w:spacing w:after="540" w:line="326" w:lineRule="exact"/>
    </w:pPr>
    <w:rPr>
      <w:rFonts w:ascii="Times New Roman" w:eastAsia="Times New Roman" w:hAnsi="Times New Roman" w:cs="Times New Roman"/>
      <w:spacing w:val="-7"/>
      <w:sz w:val="27"/>
      <w:szCs w:val="27"/>
    </w:rPr>
  </w:style>
  <w:style w:type="paragraph" w:styleId="a9">
    <w:name w:val="List Paragraph"/>
    <w:basedOn w:val="a"/>
    <w:uiPriority w:val="34"/>
    <w:qFormat/>
    <w:rsid w:val="00C618F9"/>
    <w:pPr>
      <w:ind w:left="720"/>
      <w:contextualSpacing/>
    </w:pPr>
  </w:style>
  <w:style w:type="paragraph" w:customStyle="1" w:styleId="ConsPlusNormal">
    <w:name w:val="ConsPlusNormal"/>
    <w:rsid w:val="004C10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1D6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D6C14"/>
  </w:style>
  <w:style w:type="paragraph" w:styleId="ac">
    <w:name w:val="footer"/>
    <w:basedOn w:val="a"/>
    <w:link w:val="ad"/>
    <w:uiPriority w:val="99"/>
    <w:unhideWhenUsed/>
    <w:rsid w:val="001D6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D6C14"/>
  </w:style>
  <w:style w:type="paragraph" w:customStyle="1" w:styleId="ConsPlusTitle">
    <w:name w:val="ConsPlusTitle"/>
    <w:rsid w:val="004E2A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B22E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1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112C"/>
    <w:rPr>
      <w:rFonts w:ascii="Tahoma" w:hAnsi="Tahoma" w:cs="Tahoma"/>
      <w:sz w:val="16"/>
      <w:szCs w:val="16"/>
    </w:rPr>
  </w:style>
  <w:style w:type="paragraph" w:styleId="a7">
    <w:name w:val="No Spacing"/>
    <w:qFormat/>
    <w:rsid w:val="00507CD7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ar-SA"/>
    </w:rPr>
  </w:style>
  <w:style w:type="character" w:customStyle="1" w:styleId="a8">
    <w:name w:val="Основной текст_"/>
    <w:basedOn w:val="a0"/>
    <w:link w:val="1"/>
    <w:rsid w:val="00C83988"/>
    <w:rPr>
      <w:rFonts w:ascii="Times New Roman" w:eastAsia="Times New Roman" w:hAnsi="Times New Roman" w:cs="Times New Roman"/>
      <w:spacing w:val="-7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83988"/>
    <w:pPr>
      <w:shd w:val="clear" w:color="auto" w:fill="FFFFFF"/>
      <w:spacing w:after="540" w:line="326" w:lineRule="exact"/>
    </w:pPr>
    <w:rPr>
      <w:rFonts w:ascii="Times New Roman" w:eastAsia="Times New Roman" w:hAnsi="Times New Roman" w:cs="Times New Roman"/>
      <w:spacing w:val="-7"/>
      <w:sz w:val="27"/>
      <w:szCs w:val="27"/>
    </w:rPr>
  </w:style>
  <w:style w:type="paragraph" w:styleId="a9">
    <w:name w:val="List Paragraph"/>
    <w:basedOn w:val="a"/>
    <w:uiPriority w:val="34"/>
    <w:qFormat/>
    <w:rsid w:val="00C618F9"/>
    <w:pPr>
      <w:ind w:left="720"/>
      <w:contextualSpacing/>
    </w:pPr>
  </w:style>
  <w:style w:type="paragraph" w:customStyle="1" w:styleId="ConsPlusNormal">
    <w:name w:val="ConsPlusNormal"/>
    <w:rsid w:val="004C10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1D6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D6C14"/>
  </w:style>
  <w:style w:type="paragraph" w:styleId="ac">
    <w:name w:val="footer"/>
    <w:basedOn w:val="a"/>
    <w:link w:val="ad"/>
    <w:uiPriority w:val="99"/>
    <w:unhideWhenUsed/>
    <w:rsid w:val="001D6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D6C14"/>
  </w:style>
  <w:style w:type="paragraph" w:customStyle="1" w:styleId="ConsPlusTitle">
    <w:name w:val="ConsPlusTitle"/>
    <w:rsid w:val="004E2A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3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C6C2-3697-4A7A-BD8B-BB16E25D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5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Прудникова Елена Геннадьевна</dc:creator>
  <cp:lastModifiedBy>Милашевская Ирина Анатольеврна</cp:lastModifiedBy>
  <cp:revision>50</cp:revision>
  <cp:lastPrinted>2017-02-03T06:02:00Z</cp:lastPrinted>
  <dcterms:created xsi:type="dcterms:W3CDTF">2016-03-21T11:57:00Z</dcterms:created>
  <dcterms:modified xsi:type="dcterms:W3CDTF">2017-03-07T08:17:00Z</dcterms:modified>
</cp:coreProperties>
</file>