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67" w:rsidRPr="00812419" w:rsidRDefault="00FB0F99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19.8pt;width:266.35pt;height:246.75pt;z-index:251661312" strokecolor="white">
            <v:textbox style="mso-next-textbox:#_x0000_s1027">
              <w:txbxContent>
                <w:p w:rsidR="00E00CF2" w:rsidRDefault="00AE14F6" w:rsidP="006536C6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>Приложение № 3</w:t>
                  </w:r>
                  <w:r w:rsidR="006536C6">
                    <w:rPr>
                      <w:sz w:val="28"/>
                      <w:szCs w:val="28"/>
                    </w:rPr>
                    <w:t xml:space="preserve"> </w:t>
                  </w:r>
                </w:p>
                <w:p w:rsidR="00E00CF2" w:rsidRDefault="00E00CF2" w:rsidP="00E00CF2">
                  <w:pPr>
                    <w:pStyle w:val="ConsPlusNormal"/>
                  </w:pPr>
                  <w:r>
                    <w:t>к Типовой форме соглашения (договора) о предоставлении из бюджета города Смоленска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B44BEE" w:rsidRDefault="00B44BEE" w:rsidP="00E00CF2">
                  <w:pPr>
                    <w:pStyle w:val="ConsPlusNormal"/>
                  </w:pPr>
                </w:p>
                <w:p w:rsidR="00B44BEE" w:rsidRPr="001E02D6" w:rsidRDefault="00B44BEE" w:rsidP="00B44BEE">
                  <w:pPr>
                    <w:rPr>
                      <w:sz w:val="28"/>
                      <w:szCs w:val="28"/>
                    </w:rPr>
                  </w:pPr>
                  <w:r w:rsidRPr="001E02D6">
                    <w:rPr>
                      <w:sz w:val="28"/>
                      <w:szCs w:val="28"/>
                    </w:rPr>
                    <w:t xml:space="preserve">Приложение № ____ </w:t>
                  </w:r>
                </w:p>
                <w:p w:rsidR="00B44BEE" w:rsidRPr="001E02D6" w:rsidRDefault="00B44BEE" w:rsidP="00B44BEE">
                  <w:pPr>
                    <w:rPr>
                      <w:sz w:val="28"/>
                      <w:szCs w:val="28"/>
                    </w:rPr>
                  </w:pPr>
                  <w:r w:rsidRPr="001E02D6">
                    <w:rPr>
                      <w:sz w:val="28"/>
                      <w:szCs w:val="28"/>
                    </w:rPr>
                    <w:t xml:space="preserve">к Соглашению от  </w:t>
                  </w:r>
                  <w:r>
                    <w:rPr>
                      <w:sz w:val="28"/>
                      <w:szCs w:val="28"/>
                    </w:rPr>
                    <w:t>________ №_____</w:t>
                  </w:r>
                </w:p>
                <w:p w:rsidR="00B44BEE" w:rsidRPr="001E02D6" w:rsidRDefault="00B44BEE" w:rsidP="00B44BEE">
                  <w:pPr>
                    <w:pStyle w:val="ConsPlusNormal"/>
                  </w:pPr>
                  <w:r w:rsidRPr="001E02D6">
                    <w:t>(Приложение № ___</w:t>
                  </w:r>
                </w:p>
                <w:p w:rsidR="00B44BEE" w:rsidRPr="001E02D6" w:rsidRDefault="00B44BEE" w:rsidP="00B44BEE">
                  <w:pPr>
                    <w:pStyle w:val="ConsPlusNormal"/>
                  </w:pPr>
                  <w:r w:rsidRPr="001E02D6">
                    <w:t>к Дополнительному соглашению</w:t>
                  </w:r>
                </w:p>
                <w:p w:rsidR="00B44BEE" w:rsidRPr="001E02D6" w:rsidRDefault="00B44BEE" w:rsidP="00B44BEE">
                  <w:pPr>
                    <w:rPr>
                      <w:sz w:val="28"/>
                      <w:szCs w:val="28"/>
                      <w:vertAlign w:val="superscript"/>
                    </w:rPr>
                  </w:pPr>
                  <w:r w:rsidRPr="001E02D6">
                    <w:rPr>
                      <w:sz w:val="28"/>
                      <w:szCs w:val="28"/>
                    </w:rPr>
                    <w:t>от _________ № ____)</w:t>
                  </w:r>
                </w:p>
                <w:p w:rsidR="00B44BEE" w:rsidRDefault="00B44BEE" w:rsidP="00E00CF2">
                  <w:pPr>
                    <w:pStyle w:val="ConsPlusNormal"/>
                  </w:pPr>
                </w:p>
                <w:p w:rsidR="00AE14F6" w:rsidRPr="00DE765F" w:rsidRDefault="00AE14F6" w:rsidP="00DC561F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Pr="00812419" w:rsidRDefault="00FB0F99" w:rsidP="00924767">
      <w:pPr>
        <w:rPr>
          <w:lang w:eastAsia="en-US"/>
        </w:rPr>
      </w:pPr>
      <w:r w:rsidRPr="00FB0F99">
        <w:rPr>
          <w:noProof/>
          <w:sz w:val="28"/>
          <w:szCs w:val="28"/>
        </w:rPr>
        <w:pict>
          <v:shape id="_x0000_s1026" type="#_x0000_t202" style="position:absolute;margin-left:483.95pt;margin-top:6.6pt;width:248.95pt;height:114.75pt;z-index:251660288" strokecolor="white">
            <v:textbox style="mso-next-textbox:#_x0000_s1026">
              <w:txbxContent>
                <w:p w:rsidR="00AE14F6" w:rsidRPr="00B44BEE" w:rsidRDefault="00AE14F6" w:rsidP="00B44BEE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E00CF2" w:rsidRDefault="00E00CF2" w:rsidP="00924767">
      <w:pPr>
        <w:jc w:val="center"/>
        <w:rPr>
          <w:rFonts w:eastAsiaTheme="minorHAnsi"/>
          <w:lang w:eastAsia="en-US"/>
        </w:rPr>
      </w:pPr>
    </w:p>
    <w:p w:rsidR="00B44BEE" w:rsidRDefault="00B44BEE" w:rsidP="00924767">
      <w:pPr>
        <w:jc w:val="center"/>
        <w:rPr>
          <w:rFonts w:eastAsiaTheme="minorHAnsi"/>
          <w:lang w:eastAsia="en-US"/>
        </w:rPr>
      </w:pPr>
    </w:p>
    <w:p w:rsidR="00B44BEE" w:rsidRDefault="00B44BEE" w:rsidP="00924767">
      <w:pPr>
        <w:jc w:val="center"/>
        <w:rPr>
          <w:rFonts w:eastAsiaTheme="minorHAnsi"/>
          <w:lang w:eastAsia="en-US"/>
        </w:rPr>
      </w:pPr>
    </w:p>
    <w:p w:rsidR="00B44BEE" w:rsidRDefault="00B44BEE" w:rsidP="00924767">
      <w:pPr>
        <w:jc w:val="center"/>
        <w:rPr>
          <w:rFonts w:eastAsiaTheme="minorHAnsi"/>
          <w:lang w:eastAsia="en-US"/>
        </w:rPr>
      </w:pPr>
    </w:p>
    <w:p w:rsidR="00C53D17" w:rsidRDefault="00C53D17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44C8A" w:rsidRPr="00E90F14" w:rsidRDefault="00417F3C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План-график</w:t>
      </w:r>
      <w:r w:rsidR="00C53D17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B44BEE" w:rsidRPr="00E90F14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FE19C3" w:rsidRPr="00E90F14">
        <w:rPr>
          <w:rFonts w:eastAsiaTheme="minorHAnsi"/>
          <w:b/>
          <w:sz w:val="28"/>
          <w:szCs w:val="28"/>
          <w:lang w:eastAsia="en-US"/>
        </w:rPr>
        <w:t>перечисления Субсидии</w:t>
      </w:r>
    </w:p>
    <w:p w:rsidR="00FE19C3" w:rsidRPr="00E90F14" w:rsidRDefault="00FE19C3" w:rsidP="00924767">
      <w:pPr>
        <w:jc w:val="center"/>
        <w:rPr>
          <w:b/>
          <w:sz w:val="28"/>
          <w:szCs w:val="28"/>
        </w:rPr>
      </w:pPr>
      <w:r w:rsidRPr="00E90F14">
        <w:rPr>
          <w:rFonts w:eastAsiaTheme="minorHAnsi"/>
          <w:b/>
          <w:sz w:val="28"/>
          <w:szCs w:val="28"/>
          <w:lang w:eastAsia="en-US"/>
        </w:rPr>
        <w:t>(Изменения в план</w:t>
      </w:r>
      <w:r w:rsidR="003467FB" w:rsidRPr="00E90F14">
        <w:rPr>
          <w:rFonts w:eastAsiaTheme="minorHAnsi"/>
          <w:b/>
          <w:sz w:val="28"/>
          <w:szCs w:val="28"/>
          <w:lang w:eastAsia="en-US"/>
        </w:rPr>
        <w:t>-</w:t>
      </w:r>
      <w:r w:rsidRPr="00E90F14">
        <w:rPr>
          <w:rFonts w:eastAsiaTheme="minorHAnsi"/>
          <w:b/>
          <w:sz w:val="28"/>
          <w:szCs w:val="28"/>
          <w:lang w:eastAsia="en-US"/>
        </w:rPr>
        <w:t>график перечисления Субсидии)</w:t>
      </w:r>
    </w:p>
    <w:tbl>
      <w:tblPr>
        <w:tblStyle w:val="a6"/>
        <w:tblW w:w="0" w:type="auto"/>
        <w:tblLook w:val="04A0"/>
      </w:tblPr>
      <w:tblGrid>
        <w:gridCol w:w="2068"/>
        <w:gridCol w:w="1031"/>
        <w:gridCol w:w="821"/>
        <w:gridCol w:w="1363"/>
        <w:gridCol w:w="1066"/>
        <w:gridCol w:w="919"/>
        <w:gridCol w:w="1513"/>
        <w:gridCol w:w="1392"/>
        <w:gridCol w:w="1626"/>
        <w:gridCol w:w="249"/>
        <w:gridCol w:w="1289"/>
        <w:gridCol w:w="296"/>
        <w:gridCol w:w="1153"/>
      </w:tblGrid>
      <w:tr w:rsidR="00EF37AC" w:rsidTr="00EF37AC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EF37AC" w:rsidTr="00EF37AC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EF37AC" w:rsidTr="00EF37AC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EF37AC" w:rsidTr="00EF37AC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E00CF2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E00CF2">
              <w:rPr>
                <w:sz w:val="24"/>
                <w:szCs w:val="24"/>
              </w:rPr>
              <w:t>муниципальной</w:t>
            </w:r>
            <w:r w:rsidRPr="00DE765F">
              <w:rPr>
                <w:sz w:val="24"/>
                <w:szCs w:val="24"/>
              </w:rPr>
              <w:t xml:space="preserve"> программы (регионального проекта)</w:t>
            </w:r>
            <w:r w:rsidR="001E37B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3"/>
            </w: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EF37AC" w:rsidTr="00EF37AC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765F" w:rsidRPr="00DE765F" w:rsidRDefault="00DE765F" w:rsidP="00C44C8A">
            <w:r>
              <w:t>Вид документа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4"/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  <w:tr w:rsidR="00EF37AC" w:rsidTr="00EF37AC">
        <w:tc>
          <w:tcPr>
            <w:tcW w:w="1204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662453" w:rsidP="001E37B6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по ОКЕИ</w:t>
            </w: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C44C8A" w:rsidRPr="00DE765F" w:rsidRDefault="00662453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383</w:t>
            </w:r>
          </w:p>
        </w:tc>
      </w:tr>
      <w:tr w:rsidR="00EF37AC" w:rsidTr="00EF37AC">
        <w:trPr>
          <w:trHeight w:val="570"/>
        </w:trPr>
        <w:tc>
          <w:tcPr>
            <w:tcW w:w="2068" w:type="dxa"/>
            <w:vMerge w:val="restart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lastRenderedPageBreak/>
              <w:t>Наименование направления расходов</w:t>
            </w:r>
            <w:r>
              <w:rPr>
                <w:rStyle w:val="a5"/>
                <w:sz w:val="24"/>
                <w:szCs w:val="24"/>
              </w:rPr>
              <w:footnoteReference w:id="5"/>
            </w:r>
          </w:p>
        </w:tc>
        <w:tc>
          <w:tcPr>
            <w:tcW w:w="1031" w:type="dxa"/>
            <w:vMerge w:val="restart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Код строки</w:t>
            </w:r>
          </w:p>
        </w:tc>
        <w:tc>
          <w:tcPr>
            <w:tcW w:w="7074" w:type="dxa"/>
            <w:gridSpan w:val="6"/>
          </w:tcPr>
          <w:p w:rsidR="00EF37AC" w:rsidRPr="00EF37AC" w:rsidRDefault="00EF37AC" w:rsidP="00B44BEE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Код по бюджетной классификации бюджета</w:t>
            </w:r>
            <w:r w:rsidR="00B44BEE">
              <w:rPr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3164" w:type="dxa"/>
            <w:gridSpan w:val="3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449" w:type="dxa"/>
            <w:gridSpan w:val="2"/>
            <w:vMerge w:val="restart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Сумма</w:t>
            </w:r>
            <w:r>
              <w:rPr>
                <w:rStyle w:val="a5"/>
                <w:sz w:val="24"/>
                <w:szCs w:val="24"/>
              </w:rPr>
              <w:footnoteReference w:id="6"/>
            </w:r>
          </w:p>
        </w:tc>
      </w:tr>
      <w:tr w:rsidR="00EF37AC" w:rsidTr="00EF37AC">
        <w:trPr>
          <w:trHeight w:val="290"/>
        </w:trPr>
        <w:tc>
          <w:tcPr>
            <w:tcW w:w="2068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vMerge w:val="restart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главы</w:t>
            </w:r>
          </w:p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  <w:p w:rsidR="00EF37AC" w:rsidRPr="00EF37AC" w:rsidRDefault="00EF37AC" w:rsidP="00EF3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раздела, подраздела</w:t>
            </w:r>
          </w:p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  <w:p w:rsidR="00EF37AC" w:rsidRPr="00EF37AC" w:rsidRDefault="00EF37AC" w:rsidP="00EF3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8" w:type="dxa"/>
            <w:gridSpan w:val="3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целевой статьи</w:t>
            </w:r>
          </w:p>
        </w:tc>
        <w:tc>
          <w:tcPr>
            <w:tcW w:w="1392" w:type="dxa"/>
            <w:vMerge w:val="restart"/>
          </w:tcPr>
          <w:p w:rsidR="00EF37AC" w:rsidRPr="00EF37AC" w:rsidRDefault="00EF37AC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вида расходов</w:t>
            </w:r>
          </w:p>
          <w:p w:rsidR="00EF37AC" w:rsidRPr="00EF37AC" w:rsidRDefault="00EF37AC" w:rsidP="00EF3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</w:tcPr>
          <w:p w:rsidR="00EF37AC" w:rsidRDefault="00EF37AC" w:rsidP="00EF3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ранее</w:t>
            </w:r>
          </w:p>
          <w:p w:rsidR="00EF37AC" w:rsidRPr="00EF37AC" w:rsidRDefault="00EF37AC" w:rsidP="00EF3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дд.мм.гггг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538" w:type="dxa"/>
            <w:gridSpan w:val="2"/>
            <w:vMerge w:val="restart"/>
          </w:tcPr>
          <w:p w:rsidR="00EF37AC" w:rsidRPr="00EF37AC" w:rsidRDefault="00EF37AC" w:rsidP="00EF3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(</w:t>
            </w:r>
            <w:proofErr w:type="spellStart"/>
            <w:r>
              <w:rPr>
                <w:sz w:val="24"/>
                <w:szCs w:val="24"/>
              </w:rPr>
              <w:t>дд.мм.гггг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449" w:type="dxa"/>
            <w:gridSpan w:val="2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</w:tr>
      <w:tr w:rsidR="00EF37AC" w:rsidTr="00EF37AC">
        <w:trPr>
          <w:trHeight w:val="816"/>
        </w:trPr>
        <w:tc>
          <w:tcPr>
            <w:tcW w:w="2068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EF37AC" w:rsidRPr="00EF37AC" w:rsidRDefault="00EF37AC" w:rsidP="00EF37AC">
            <w:pPr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программной (</w:t>
            </w:r>
            <w:proofErr w:type="spellStart"/>
            <w:r w:rsidRPr="00EF37AC">
              <w:rPr>
                <w:sz w:val="24"/>
                <w:szCs w:val="24"/>
              </w:rPr>
              <w:t>непрограммной</w:t>
            </w:r>
            <w:proofErr w:type="spellEnd"/>
            <w:r w:rsidRPr="00EF37AC">
              <w:rPr>
                <w:sz w:val="24"/>
                <w:szCs w:val="24"/>
              </w:rPr>
              <w:t xml:space="preserve">) статьи </w:t>
            </w:r>
          </w:p>
        </w:tc>
        <w:tc>
          <w:tcPr>
            <w:tcW w:w="1513" w:type="dxa"/>
          </w:tcPr>
          <w:p w:rsidR="00EF37AC" w:rsidRPr="00EF37AC" w:rsidRDefault="00EF37AC" w:rsidP="00EF37AC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F37AC">
              <w:rPr>
                <w:sz w:val="24"/>
                <w:szCs w:val="24"/>
              </w:rPr>
              <w:t>аправления расходов</w:t>
            </w:r>
          </w:p>
        </w:tc>
        <w:tc>
          <w:tcPr>
            <w:tcW w:w="1392" w:type="dxa"/>
            <w:vMerge/>
          </w:tcPr>
          <w:p w:rsidR="00EF37AC" w:rsidRPr="00EF37AC" w:rsidRDefault="00EF37AC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26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</w:tr>
      <w:tr w:rsidR="00EF37AC" w:rsidTr="00EF37AC">
        <w:tc>
          <w:tcPr>
            <w:tcW w:w="2068" w:type="dxa"/>
          </w:tcPr>
          <w:p w:rsidR="00EF37AC" w:rsidRPr="00C10AA6" w:rsidRDefault="00EF37AC" w:rsidP="00522674">
            <w:pPr>
              <w:jc w:val="center"/>
              <w:rPr>
                <w:sz w:val="24"/>
                <w:szCs w:val="24"/>
              </w:rPr>
            </w:pPr>
            <w:r w:rsidRPr="00C10AA6">
              <w:rPr>
                <w:sz w:val="24"/>
                <w:szCs w:val="24"/>
              </w:rPr>
              <w:t>1</w:t>
            </w:r>
          </w:p>
        </w:tc>
        <w:tc>
          <w:tcPr>
            <w:tcW w:w="1031" w:type="dxa"/>
          </w:tcPr>
          <w:p w:rsidR="00EF37AC" w:rsidRPr="00C10AA6" w:rsidRDefault="00EF37AC" w:rsidP="00522674">
            <w:pPr>
              <w:jc w:val="center"/>
              <w:rPr>
                <w:sz w:val="24"/>
                <w:szCs w:val="24"/>
              </w:rPr>
            </w:pPr>
            <w:r w:rsidRPr="00C10AA6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EF37AC" w:rsidRPr="00C10AA6" w:rsidRDefault="00EF37AC" w:rsidP="00522674">
            <w:pPr>
              <w:jc w:val="center"/>
              <w:rPr>
                <w:sz w:val="24"/>
                <w:szCs w:val="24"/>
              </w:rPr>
            </w:pPr>
            <w:r w:rsidRPr="00C10AA6">
              <w:rPr>
                <w:sz w:val="24"/>
                <w:szCs w:val="24"/>
              </w:rPr>
              <w:t>3</w:t>
            </w:r>
          </w:p>
        </w:tc>
        <w:tc>
          <w:tcPr>
            <w:tcW w:w="1363" w:type="dxa"/>
          </w:tcPr>
          <w:p w:rsidR="00EF37AC" w:rsidRPr="00C10AA6" w:rsidRDefault="00EF37AC" w:rsidP="00522674">
            <w:pPr>
              <w:jc w:val="center"/>
              <w:rPr>
                <w:sz w:val="24"/>
                <w:szCs w:val="24"/>
              </w:rPr>
            </w:pPr>
            <w:r w:rsidRPr="00C10AA6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</w:tcPr>
          <w:p w:rsidR="00EF37AC" w:rsidRPr="00C10AA6" w:rsidRDefault="00EF37AC" w:rsidP="00522674">
            <w:pPr>
              <w:jc w:val="center"/>
              <w:rPr>
                <w:sz w:val="24"/>
                <w:szCs w:val="24"/>
              </w:rPr>
            </w:pPr>
            <w:r w:rsidRPr="00C10AA6">
              <w:rPr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EF37AC" w:rsidRPr="00C10AA6" w:rsidRDefault="00EF37AC" w:rsidP="00522674">
            <w:pPr>
              <w:jc w:val="center"/>
              <w:rPr>
                <w:sz w:val="24"/>
                <w:szCs w:val="24"/>
              </w:rPr>
            </w:pPr>
            <w:r w:rsidRPr="00C10AA6">
              <w:rPr>
                <w:sz w:val="24"/>
                <w:szCs w:val="24"/>
              </w:rPr>
              <w:t>6</w:t>
            </w:r>
          </w:p>
        </w:tc>
        <w:tc>
          <w:tcPr>
            <w:tcW w:w="1392" w:type="dxa"/>
          </w:tcPr>
          <w:p w:rsidR="00EF37AC" w:rsidRPr="00C10AA6" w:rsidRDefault="00EF37AC" w:rsidP="00522674">
            <w:pPr>
              <w:jc w:val="center"/>
              <w:rPr>
                <w:sz w:val="24"/>
                <w:szCs w:val="24"/>
              </w:rPr>
            </w:pPr>
            <w:r w:rsidRPr="00C10AA6">
              <w:rPr>
                <w:sz w:val="24"/>
                <w:szCs w:val="24"/>
              </w:rPr>
              <w:t>7</w:t>
            </w:r>
          </w:p>
        </w:tc>
        <w:tc>
          <w:tcPr>
            <w:tcW w:w="1626" w:type="dxa"/>
          </w:tcPr>
          <w:p w:rsidR="00EF37AC" w:rsidRPr="00C10AA6" w:rsidRDefault="00EF37AC" w:rsidP="00522674">
            <w:pPr>
              <w:jc w:val="center"/>
              <w:rPr>
                <w:sz w:val="24"/>
                <w:szCs w:val="24"/>
              </w:rPr>
            </w:pPr>
            <w:r w:rsidRPr="00C10AA6">
              <w:rPr>
                <w:sz w:val="24"/>
                <w:szCs w:val="24"/>
              </w:rPr>
              <w:t>8</w:t>
            </w:r>
          </w:p>
        </w:tc>
        <w:tc>
          <w:tcPr>
            <w:tcW w:w="1538" w:type="dxa"/>
            <w:gridSpan w:val="2"/>
          </w:tcPr>
          <w:p w:rsidR="00EF37AC" w:rsidRPr="00C10AA6" w:rsidRDefault="00EF37AC" w:rsidP="00522674">
            <w:pPr>
              <w:jc w:val="center"/>
              <w:rPr>
                <w:sz w:val="24"/>
                <w:szCs w:val="24"/>
              </w:rPr>
            </w:pPr>
            <w:r w:rsidRPr="00C10AA6">
              <w:rPr>
                <w:sz w:val="24"/>
                <w:szCs w:val="24"/>
              </w:rPr>
              <w:t>9</w:t>
            </w:r>
          </w:p>
        </w:tc>
        <w:tc>
          <w:tcPr>
            <w:tcW w:w="1449" w:type="dxa"/>
            <w:gridSpan w:val="2"/>
          </w:tcPr>
          <w:p w:rsidR="00EF37AC" w:rsidRPr="00C10AA6" w:rsidRDefault="00EF37AC" w:rsidP="00522674">
            <w:pPr>
              <w:jc w:val="center"/>
              <w:rPr>
                <w:sz w:val="24"/>
                <w:szCs w:val="24"/>
              </w:rPr>
            </w:pPr>
            <w:r w:rsidRPr="00C10AA6">
              <w:rPr>
                <w:sz w:val="24"/>
                <w:szCs w:val="24"/>
              </w:rPr>
              <w:t>10</w:t>
            </w:r>
          </w:p>
        </w:tc>
      </w:tr>
      <w:tr w:rsidR="00EF37AC" w:rsidTr="00EF37AC">
        <w:tc>
          <w:tcPr>
            <w:tcW w:w="2068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626" w:type="dxa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38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</w:tr>
      <w:tr w:rsidR="00EF37AC" w:rsidTr="00EF37AC">
        <w:tc>
          <w:tcPr>
            <w:tcW w:w="2068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626" w:type="dxa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38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</w:tr>
      <w:tr w:rsidR="00EF37AC" w:rsidTr="00C514E7">
        <w:tc>
          <w:tcPr>
            <w:tcW w:w="2068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3164" w:type="dxa"/>
            <w:gridSpan w:val="3"/>
          </w:tcPr>
          <w:p w:rsidR="00EF37AC" w:rsidRPr="00EF37AC" w:rsidRDefault="00D426A3" w:rsidP="00D426A3">
            <w:pPr>
              <w:jc w:val="right"/>
            </w:pPr>
            <w:r>
              <w:t>Итого по коду БК:</w:t>
            </w: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</w:tr>
      <w:tr w:rsidR="00EF37AC" w:rsidTr="00EF37AC">
        <w:tc>
          <w:tcPr>
            <w:tcW w:w="2068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626" w:type="dxa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38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</w:tr>
      <w:tr w:rsidR="00EF37AC" w:rsidTr="00EF37AC">
        <w:tc>
          <w:tcPr>
            <w:tcW w:w="2068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626" w:type="dxa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38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</w:tr>
      <w:tr w:rsidR="00EF37AC" w:rsidTr="00D426A3">
        <w:tc>
          <w:tcPr>
            <w:tcW w:w="2068" w:type="dxa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3164" w:type="dxa"/>
            <w:gridSpan w:val="3"/>
            <w:tcBorders>
              <w:bottom w:val="single" w:sz="4" w:space="0" w:color="auto"/>
            </w:tcBorders>
          </w:tcPr>
          <w:p w:rsidR="00EF37AC" w:rsidRPr="00EF37AC" w:rsidRDefault="00D426A3" w:rsidP="00D426A3">
            <w:pPr>
              <w:jc w:val="right"/>
            </w:pPr>
            <w:r>
              <w:t>Итого по коду БК:</w:t>
            </w: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</w:tr>
      <w:tr w:rsidR="00EF37AC" w:rsidTr="00D426A3">
        <w:tc>
          <w:tcPr>
            <w:tcW w:w="2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F37AC" w:rsidRPr="00EF37AC" w:rsidRDefault="00D426A3" w:rsidP="00522674">
            <w:pPr>
              <w:jc w:val="center"/>
            </w:pPr>
            <w:r>
              <w:t>Всего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</w:tr>
    </w:tbl>
    <w:p w:rsidR="00B25F61" w:rsidRDefault="00B25F61" w:rsidP="00522674">
      <w:pPr>
        <w:jc w:val="center"/>
        <w:rPr>
          <w:sz w:val="28"/>
          <w:szCs w:val="28"/>
        </w:rPr>
      </w:pPr>
    </w:p>
    <w:p w:rsidR="00EF37AC" w:rsidRPr="00B25F61" w:rsidRDefault="00EF37AC" w:rsidP="00522674">
      <w:pPr>
        <w:jc w:val="center"/>
        <w:rPr>
          <w:sz w:val="28"/>
          <w:szCs w:val="28"/>
        </w:rPr>
      </w:pPr>
    </w:p>
    <w:sectPr w:rsidR="00EF37AC" w:rsidRPr="00B25F61" w:rsidSect="007D2C15">
      <w:headerReference w:type="default" r:id="rId7"/>
      <w:pgSz w:w="16838" w:h="11906" w:orient="landscape"/>
      <w:pgMar w:top="1560" w:right="82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86E" w:rsidRDefault="0099686E" w:rsidP="00924767">
      <w:r>
        <w:separator/>
      </w:r>
    </w:p>
  </w:endnote>
  <w:endnote w:type="continuationSeparator" w:id="1">
    <w:p w:rsidR="0099686E" w:rsidRDefault="0099686E" w:rsidP="00924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86E" w:rsidRDefault="0099686E" w:rsidP="00924767">
      <w:r>
        <w:separator/>
      </w:r>
    </w:p>
  </w:footnote>
  <w:footnote w:type="continuationSeparator" w:id="1">
    <w:p w:rsidR="0099686E" w:rsidRDefault="0099686E" w:rsidP="00924767">
      <w:r>
        <w:continuationSeparator/>
      </w:r>
    </w:p>
  </w:footnote>
  <w:footnote w:id="2">
    <w:p w:rsidR="00AE14F6" w:rsidRDefault="00AE14F6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3">
    <w:p w:rsidR="00AE14F6" w:rsidRDefault="00AE14F6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E00CF2">
        <w:rPr>
          <w:rFonts w:eastAsiaTheme="minorHAnsi"/>
          <w:sz w:val="20"/>
          <w:szCs w:val="20"/>
          <w:lang w:eastAsia="en-US"/>
        </w:rPr>
        <w:t>муниципальной</w:t>
      </w:r>
      <w:r>
        <w:rPr>
          <w:rFonts w:eastAsiaTheme="minorHAnsi"/>
          <w:sz w:val="20"/>
          <w:szCs w:val="20"/>
          <w:lang w:eastAsia="en-US"/>
        </w:rPr>
        <w:t xml:space="preserve"> програм</w:t>
      </w:r>
      <w:r w:rsidR="00DB229D">
        <w:rPr>
          <w:rFonts w:eastAsiaTheme="minorHAnsi"/>
          <w:sz w:val="20"/>
          <w:szCs w:val="20"/>
          <w:lang w:eastAsia="en-US"/>
        </w:rPr>
        <w:t>мы (</w:t>
      </w:r>
      <w:bookmarkStart w:id="0" w:name="_GoBack"/>
      <w:bookmarkEnd w:id="0"/>
      <w:r>
        <w:rPr>
          <w:rFonts w:eastAsiaTheme="minorHAnsi"/>
          <w:sz w:val="20"/>
          <w:szCs w:val="20"/>
          <w:lang w:eastAsia="en-US"/>
        </w:rPr>
        <w:t>результатов регионального проекта). В кодовой зоне указываются 4 и 5 разряды целевой статьи расходов бюджета</w:t>
      </w:r>
      <w:r w:rsidR="004B6D38">
        <w:rPr>
          <w:rFonts w:eastAsiaTheme="minorHAnsi"/>
          <w:sz w:val="20"/>
          <w:szCs w:val="20"/>
          <w:lang w:eastAsia="en-US"/>
        </w:rPr>
        <w:t xml:space="preserve"> города Смоленска</w:t>
      </w:r>
      <w:r>
        <w:rPr>
          <w:rFonts w:eastAsiaTheme="minorHAnsi"/>
          <w:sz w:val="20"/>
          <w:szCs w:val="20"/>
          <w:lang w:eastAsia="en-US"/>
        </w:rPr>
        <w:t>.</w:t>
      </w:r>
    </w:p>
  </w:footnote>
  <w:footnote w:id="4">
    <w:p w:rsidR="00DE765F" w:rsidRDefault="00DE765F" w:rsidP="005226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E765F">
        <w:rPr>
          <w:rStyle w:val="a5"/>
        </w:rPr>
        <w:footnoteRef/>
      </w:r>
      <w:r w:rsidRPr="00DE765F">
        <w:t xml:space="preserve"> </w:t>
      </w:r>
      <w:r w:rsidR="001E37B6" w:rsidRPr="001E37B6">
        <w:rPr>
          <w:rFonts w:eastAsiaTheme="minorHAnsi"/>
          <w:sz w:val="20"/>
          <w:szCs w:val="20"/>
          <w:lang w:eastAsia="en-US"/>
        </w:rPr>
        <w:t>При представлении уточненного плана-графика указывается номер очередного внесения изм</w:t>
      </w:r>
      <w:r w:rsidR="001E37B6">
        <w:rPr>
          <w:rFonts w:eastAsiaTheme="minorHAnsi"/>
          <w:sz w:val="20"/>
          <w:szCs w:val="20"/>
          <w:lang w:eastAsia="en-US"/>
        </w:rPr>
        <w:t>енения в приложение (например, «</w:t>
      </w:r>
      <w:r w:rsidR="001E37B6" w:rsidRPr="001E37B6">
        <w:rPr>
          <w:rFonts w:eastAsiaTheme="minorHAnsi"/>
          <w:sz w:val="20"/>
          <w:szCs w:val="20"/>
          <w:lang w:eastAsia="en-US"/>
        </w:rPr>
        <w:t>1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2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...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>).</w:t>
      </w:r>
    </w:p>
    <w:p w:rsidR="00522674" w:rsidRPr="00DE765F" w:rsidRDefault="00522674" w:rsidP="00522674">
      <w:pPr>
        <w:autoSpaceDE w:val="0"/>
        <w:autoSpaceDN w:val="0"/>
        <w:adjustRightInd w:val="0"/>
        <w:jc w:val="both"/>
      </w:pPr>
    </w:p>
  </w:footnote>
  <w:footnote w:id="5">
    <w:p w:rsidR="00EF37AC" w:rsidRDefault="00EF37AC" w:rsidP="00EF37AC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Указывается наименование направления расходов целевой статьи расходов бюджета </w:t>
      </w:r>
      <w:r w:rsidR="00E00CF2">
        <w:rPr>
          <w:rFonts w:eastAsiaTheme="minorHAnsi"/>
          <w:sz w:val="20"/>
          <w:szCs w:val="20"/>
          <w:lang w:eastAsia="en-US"/>
        </w:rPr>
        <w:t xml:space="preserve">города Смоленска </w:t>
      </w:r>
      <w:r>
        <w:rPr>
          <w:rFonts w:eastAsiaTheme="minorHAnsi"/>
          <w:sz w:val="20"/>
          <w:szCs w:val="20"/>
          <w:lang w:eastAsia="en-US"/>
        </w:rPr>
        <w:t>на предоставление Субсидии, указанного в графе 6.</w:t>
      </w:r>
    </w:p>
  </w:footnote>
  <w:footnote w:id="6">
    <w:p w:rsidR="00EF37AC" w:rsidRPr="00EF37AC" w:rsidRDefault="00EF37AC" w:rsidP="00EF37A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EF37AC">
        <w:rPr>
          <w:rStyle w:val="a5"/>
        </w:rPr>
        <w:footnoteRef/>
      </w:r>
      <w:r w:rsidRPr="00EF37AC">
        <w:t xml:space="preserve"> </w:t>
      </w:r>
      <w:r w:rsidRPr="00EF37AC">
        <w:rPr>
          <w:rFonts w:eastAsiaTheme="minorHAnsi"/>
          <w:sz w:val="20"/>
          <w:szCs w:val="20"/>
          <w:lang w:eastAsia="en-US"/>
        </w:rPr>
        <w:t xml:space="preserve">Указывается сумма, подлежащая перечислению. В случае внесения изменения в план-график перечисления Субсидии указывается величина изменения (со знаком </w:t>
      </w:r>
      <w:r>
        <w:rPr>
          <w:rFonts w:eastAsiaTheme="minorHAnsi"/>
          <w:sz w:val="20"/>
          <w:szCs w:val="20"/>
          <w:lang w:eastAsia="en-US"/>
        </w:rPr>
        <w:t>«</w:t>
      </w:r>
      <w:r w:rsidRPr="00EF37AC">
        <w:rPr>
          <w:rFonts w:eastAsiaTheme="minorHAnsi"/>
          <w:sz w:val="20"/>
          <w:szCs w:val="20"/>
          <w:lang w:eastAsia="en-US"/>
        </w:rPr>
        <w:t>плюс</w:t>
      </w:r>
      <w:r>
        <w:rPr>
          <w:rFonts w:eastAsiaTheme="minorHAnsi"/>
          <w:sz w:val="20"/>
          <w:szCs w:val="20"/>
          <w:lang w:eastAsia="en-US"/>
        </w:rPr>
        <w:t>»</w:t>
      </w:r>
      <w:r w:rsidRPr="00EF37AC">
        <w:rPr>
          <w:rFonts w:eastAsiaTheme="minorHAnsi"/>
          <w:sz w:val="20"/>
          <w:szCs w:val="20"/>
          <w:lang w:eastAsia="en-US"/>
        </w:rPr>
        <w:t xml:space="preserve"> - при увеличении; со знаком </w:t>
      </w:r>
      <w:r>
        <w:rPr>
          <w:rFonts w:eastAsiaTheme="minorHAnsi"/>
          <w:sz w:val="20"/>
          <w:szCs w:val="20"/>
          <w:lang w:eastAsia="en-US"/>
        </w:rPr>
        <w:t>«</w:t>
      </w:r>
      <w:r w:rsidRPr="00EF37AC">
        <w:rPr>
          <w:rFonts w:eastAsiaTheme="minorHAnsi"/>
          <w:sz w:val="20"/>
          <w:szCs w:val="20"/>
          <w:lang w:eastAsia="en-US"/>
        </w:rPr>
        <w:t>минус</w:t>
      </w:r>
      <w:r>
        <w:rPr>
          <w:rFonts w:eastAsiaTheme="minorHAnsi"/>
          <w:sz w:val="20"/>
          <w:szCs w:val="20"/>
          <w:lang w:eastAsia="en-US"/>
        </w:rPr>
        <w:t>»</w:t>
      </w:r>
      <w:r w:rsidRPr="00EF37AC">
        <w:rPr>
          <w:rFonts w:eastAsiaTheme="minorHAnsi"/>
          <w:sz w:val="20"/>
          <w:szCs w:val="20"/>
          <w:lang w:eastAsia="en-US"/>
        </w:rPr>
        <w:t xml:space="preserve"> - при уменьшении).</w:t>
      </w:r>
    </w:p>
    <w:p w:rsidR="00EF37AC" w:rsidRPr="00EF37AC" w:rsidRDefault="00EF37AC">
      <w:pPr>
        <w:pStyle w:val="a3"/>
        <w:rPr>
          <w:sz w:val="24"/>
          <w:szCs w:val="2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7063"/>
      <w:docPartObj>
        <w:docPartGallery w:val="Page Numbers (Top of Page)"/>
        <w:docPartUnique/>
      </w:docPartObj>
    </w:sdtPr>
    <w:sdtContent>
      <w:p w:rsidR="00AE14F6" w:rsidRDefault="00FB0F99">
        <w:pPr>
          <w:pStyle w:val="a7"/>
          <w:jc w:val="center"/>
        </w:pPr>
        <w:r>
          <w:fldChar w:fldCharType="begin"/>
        </w:r>
        <w:r w:rsidR="0099686E">
          <w:instrText xml:space="preserve"> PAGE   \* MERGEFORMAT </w:instrText>
        </w:r>
        <w:r>
          <w:fldChar w:fldCharType="separate"/>
        </w:r>
        <w:r w:rsidR="00417F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4F6" w:rsidRDefault="00AE14F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24767"/>
    <w:rsid w:val="000A5545"/>
    <w:rsid w:val="000B67F3"/>
    <w:rsid w:val="001245B9"/>
    <w:rsid w:val="00136E3D"/>
    <w:rsid w:val="001705C0"/>
    <w:rsid w:val="00180200"/>
    <w:rsid w:val="001E37B6"/>
    <w:rsid w:val="00200FC0"/>
    <w:rsid w:val="002915DE"/>
    <w:rsid w:val="002F7E56"/>
    <w:rsid w:val="003373A8"/>
    <w:rsid w:val="003467FB"/>
    <w:rsid w:val="003C5A29"/>
    <w:rsid w:val="00417F3C"/>
    <w:rsid w:val="004245EF"/>
    <w:rsid w:val="00473C07"/>
    <w:rsid w:val="004A24F6"/>
    <w:rsid w:val="004B6D38"/>
    <w:rsid w:val="004E1076"/>
    <w:rsid w:val="00522674"/>
    <w:rsid w:val="00541ADC"/>
    <w:rsid w:val="00544ECF"/>
    <w:rsid w:val="00550A48"/>
    <w:rsid w:val="005B7E02"/>
    <w:rsid w:val="006017B8"/>
    <w:rsid w:val="00612DDA"/>
    <w:rsid w:val="006536C6"/>
    <w:rsid w:val="00662453"/>
    <w:rsid w:val="00682CD6"/>
    <w:rsid w:val="00690F9D"/>
    <w:rsid w:val="006A182C"/>
    <w:rsid w:val="00756604"/>
    <w:rsid w:val="00797579"/>
    <w:rsid w:val="007A6EBA"/>
    <w:rsid w:val="007D2C15"/>
    <w:rsid w:val="007E17E4"/>
    <w:rsid w:val="007F4398"/>
    <w:rsid w:val="008D49E1"/>
    <w:rsid w:val="009043AC"/>
    <w:rsid w:val="00924767"/>
    <w:rsid w:val="009311DE"/>
    <w:rsid w:val="009337D8"/>
    <w:rsid w:val="00951B5D"/>
    <w:rsid w:val="0099686E"/>
    <w:rsid w:val="00A24D34"/>
    <w:rsid w:val="00A81A25"/>
    <w:rsid w:val="00A82421"/>
    <w:rsid w:val="00AE14F6"/>
    <w:rsid w:val="00AF7774"/>
    <w:rsid w:val="00B25F61"/>
    <w:rsid w:val="00B44BEE"/>
    <w:rsid w:val="00B4619A"/>
    <w:rsid w:val="00B47D4D"/>
    <w:rsid w:val="00B54D04"/>
    <w:rsid w:val="00BD747F"/>
    <w:rsid w:val="00C10AA6"/>
    <w:rsid w:val="00C44C8A"/>
    <w:rsid w:val="00C53D17"/>
    <w:rsid w:val="00C57639"/>
    <w:rsid w:val="00C61BBE"/>
    <w:rsid w:val="00C85406"/>
    <w:rsid w:val="00CD3966"/>
    <w:rsid w:val="00CF49BB"/>
    <w:rsid w:val="00D22286"/>
    <w:rsid w:val="00D426A3"/>
    <w:rsid w:val="00D82B86"/>
    <w:rsid w:val="00DB229D"/>
    <w:rsid w:val="00DC561F"/>
    <w:rsid w:val="00DC66C8"/>
    <w:rsid w:val="00DE765F"/>
    <w:rsid w:val="00E00CF2"/>
    <w:rsid w:val="00E01EE5"/>
    <w:rsid w:val="00E90F14"/>
    <w:rsid w:val="00EC19B2"/>
    <w:rsid w:val="00EF37AC"/>
    <w:rsid w:val="00F0717F"/>
    <w:rsid w:val="00F8057F"/>
    <w:rsid w:val="00FB0F99"/>
    <w:rsid w:val="00FE1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1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CADD-8FB2-4D62-A53E-8D4F9F2A9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17</cp:revision>
  <dcterms:created xsi:type="dcterms:W3CDTF">2022-04-15T08:39:00Z</dcterms:created>
  <dcterms:modified xsi:type="dcterms:W3CDTF">2024-02-26T08:10:00Z</dcterms:modified>
</cp:coreProperties>
</file>